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78" w:rsidRPr="002C7878" w:rsidRDefault="001255B5" w:rsidP="00FC0305">
      <w:pPr>
        <w:pStyle w:val="a4"/>
        <w:rPr>
          <w:rFonts w:ascii="Times New Roman" w:hAnsi="Times New Roman"/>
          <w:b/>
          <w:sz w:val="28"/>
          <w:szCs w:val="28"/>
        </w:rPr>
      </w:pPr>
      <w:bookmarkStart w:id="0" w:name="_Toc415052363"/>
      <w:r w:rsidRPr="001255B5">
        <w:rPr>
          <w:rFonts w:ascii="Times New Roman" w:hAnsi="Times New Roman"/>
          <w:b/>
          <w:sz w:val="28"/>
          <w:szCs w:val="28"/>
        </w:rPr>
        <w:t xml:space="preserve">  </w:t>
      </w:r>
      <w:r w:rsidR="008E486C">
        <w:rPr>
          <w:rFonts w:ascii="Times New Roman" w:hAnsi="Times New Roman"/>
          <w:b/>
          <w:sz w:val="28"/>
          <w:szCs w:val="28"/>
        </w:rPr>
        <w:t xml:space="preserve">      Пояснительная записка к</w:t>
      </w:r>
      <w:r w:rsidR="009F6543">
        <w:rPr>
          <w:rFonts w:ascii="Times New Roman" w:hAnsi="Times New Roman"/>
          <w:b/>
          <w:sz w:val="28"/>
          <w:szCs w:val="28"/>
        </w:rPr>
        <w:t xml:space="preserve"> проекту решения об исполнении</w:t>
      </w:r>
      <w:r w:rsidR="008E486C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FC0305" w:rsidRDefault="00C41867" w:rsidP="00FC0305">
      <w:pPr>
        <w:pStyle w:val="a4"/>
        <w:rPr>
          <w:rFonts w:ascii="Times New Roman" w:hAnsi="Times New Roman"/>
          <w:b/>
          <w:sz w:val="28"/>
          <w:szCs w:val="28"/>
        </w:rPr>
      </w:pPr>
      <w:r w:rsidRPr="00C41867">
        <w:rPr>
          <w:rFonts w:ascii="Times New Roman" w:hAnsi="Times New Roman"/>
          <w:b/>
          <w:sz w:val="28"/>
          <w:szCs w:val="28"/>
        </w:rPr>
        <w:t xml:space="preserve"> </w:t>
      </w:r>
      <w:r w:rsidRPr="00806B2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8E486C">
        <w:rPr>
          <w:rFonts w:ascii="Times New Roman" w:hAnsi="Times New Roman"/>
          <w:b/>
          <w:sz w:val="28"/>
          <w:szCs w:val="28"/>
        </w:rPr>
        <w:t>за 20</w:t>
      </w:r>
      <w:r w:rsidR="00744766">
        <w:rPr>
          <w:rFonts w:ascii="Times New Roman" w:hAnsi="Times New Roman"/>
          <w:b/>
          <w:sz w:val="28"/>
          <w:szCs w:val="28"/>
        </w:rPr>
        <w:t>2</w:t>
      </w:r>
      <w:r w:rsidR="00A37572">
        <w:rPr>
          <w:rFonts w:ascii="Times New Roman" w:hAnsi="Times New Roman"/>
          <w:b/>
          <w:sz w:val="28"/>
          <w:szCs w:val="28"/>
        </w:rPr>
        <w:t>4</w:t>
      </w:r>
      <w:r w:rsidR="008E486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E486C" w:rsidRDefault="008E486C" w:rsidP="00FC0305">
      <w:pPr>
        <w:pStyle w:val="a4"/>
      </w:pPr>
    </w:p>
    <w:bookmarkEnd w:id="0"/>
    <w:p w:rsidR="00FC0305" w:rsidRPr="00240C78" w:rsidRDefault="003C0FC4" w:rsidP="00FC0305">
      <w:pPr>
        <w:rPr>
          <w:rFonts w:ascii="Times New Roman" w:hAnsi="Times New Roman"/>
          <w:b/>
          <w:sz w:val="24"/>
          <w:szCs w:val="24"/>
        </w:rPr>
      </w:pPr>
      <w:r w:rsidRPr="00240C78">
        <w:rPr>
          <w:rFonts w:ascii="Times New Roman" w:hAnsi="Times New Roman"/>
          <w:b/>
          <w:sz w:val="24"/>
          <w:szCs w:val="24"/>
        </w:rPr>
        <w:t xml:space="preserve">           </w:t>
      </w:r>
      <w:r w:rsidR="00FC0305" w:rsidRPr="00240C78">
        <w:rPr>
          <w:rFonts w:ascii="Times New Roman" w:hAnsi="Times New Roman"/>
          <w:b/>
          <w:sz w:val="24"/>
          <w:szCs w:val="24"/>
        </w:rPr>
        <w:t>1</w:t>
      </w:r>
      <w:r w:rsidR="008E486C" w:rsidRPr="00240C78">
        <w:rPr>
          <w:rFonts w:ascii="Times New Roman" w:hAnsi="Times New Roman"/>
          <w:b/>
          <w:sz w:val="24"/>
          <w:szCs w:val="24"/>
        </w:rPr>
        <w:t>.</w:t>
      </w:r>
      <w:r w:rsidR="00FC0305" w:rsidRPr="00240C78">
        <w:rPr>
          <w:rFonts w:ascii="Times New Roman" w:hAnsi="Times New Roman"/>
          <w:b/>
          <w:sz w:val="24"/>
          <w:szCs w:val="24"/>
        </w:rPr>
        <w:t xml:space="preserve"> Доходы бюджета</w:t>
      </w:r>
    </w:p>
    <w:p w:rsidR="00FC0305" w:rsidRPr="00240C78" w:rsidRDefault="00FC0305" w:rsidP="00116873">
      <w:pPr>
        <w:keepNext/>
        <w:ind w:firstLine="708"/>
        <w:jc w:val="both"/>
        <w:rPr>
          <w:rFonts w:ascii="Times New Roman" w:hAnsi="Times New Roman"/>
          <w:sz w:val="24"/>
          <w:szCs w:val="24"/>
        </w:rPr>
      </w:pPr>
      <w:r w:rsidRPr="00240C78">
        <w:rPr>
          <w:rFonts w:ascii="Times New Roman" w:hAnsi="Times New Roman"/>
          <w:sz w:val="24"/>
          <w:szCs w:val="24"/>
        </w:rPr>
        <w:t>В 20</w:t>
      </w:r>
      <w:r w:rsidR="00530E5A" w:rsidRPr="00240C78">
        <w:rPr>
          <w:rFonts w:ascii="Times New Roman" w:hAnsi="Times New Roman"/>
          <w:sz w:val="24"/>
          <w:szCs w:val="24"/>
        </w:rPr>
        <w:t>2</w:t>
      </w:r>
      <w:r w:rsidR="00240C78" w:rsidRPr="00240C78">
        <w:rPr>
          <w:rFonts w:ascii="Times New Roman" w:hAnsi="Times New Roman"/>
          <w:sz w:val="24"/>
          <w:szCs w:val="24"/>
        </w:rPr>
        <w:t>4</w:t>
      </w:r>
      <w:r w:rsidRPr="00240C78">
        <w:rPr>
          <w:rFonts w:ascii="Times New Roman" w:hAnsi="Times New Roman"/>
          <w:sz w:val="24"/>
          <w:szCs w:val="24"/>
        </w:rPr>
        <w:t xml:space="preserve"> году основной задачей был</w:t>
      </w:r>
      <w:r w:rsidR="001D4D7E" w:rsidRPr="00240C78">
        <w:rPr>
          <w:rFonts w:ascii="Times New Roman" w:hAnsi="Times New Roman"/>
          <w:sz w:val="24"/>
          <w:szCs w:val="24"/>
        </w:rPr>
        <w:t xml:space="preserve">о </w:t>
      </w:r>
      <w:r w:rsidRPr="00240C78">
        <w:rPr>
          <w:rFonts w:ascii="Times New Roman" w:hAnsi="Times New Roman"/>
          <w:sz w:val="24"/>
          <w:szCs w:val="24"/>
        </w:rPr>
        <w:t>развитие собственной доходной базы для реализации проектов и дальнейшего развития город</w:t>
      </w:r>
      <w:r w:rsidR="00F86292" w:rsidRPr="00240C78">
        <w:rPr>
          <w:rFonts w:ascii="Times New Roman" w:hAnsi="Times New Roman"/>
          <w:sz w:val="24"/>
          <w:szCs w:val="24"/>
        </w:rPr>
        <w:t xml:space="preserve">ского округа </w:t>
      </w:r>
      <w:r w:rsidRPr="00240C78">
        <w:rPr>
          <w:rFonts w:ascii="Times New Roman" w:hAnsi="Times New Roman"/>
          <w:sz w:val="24"/>
          <w:szCs w:val="24"/>
        </w:rPr>
        <w:t>Реутов.</w:t>
      </w:r>
    </w:p>
    <w:p w:rsidR="00FC0305" w:rsidRPr="00240C78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0C78">
        <w:rPr>
          <w:rFonts w:ascii="Times New Roman" w:hAnsi="Times New Roman"/>
          <w:b/>
          <w:bCs/>
          <w:sz w:val="24"/>
          <w:szCs w:val="24"/>
        </w:rPr>
        <w:t>ДИНАМИКА ДОХОДОВ БЮДЖЕТА ГОРОД</w:t>
      </w:r>
      <w:r w:rsidR="004A54A2" w:rsidRPr="00240C78">
        <w:rPr>
          <w:rFonts w:ascii="Times New Roman" w:hAnsi="Times New Roman"/>
          <w:b/>
          <w:bCs/>
          <w:sz w:val="24"/>
          <w:szCs w:val="24"/>
        </w:rPr>
        <w:t>СКОГО ОКРУГА</w:t>
      </w:r>
      <w:r w:rsidRPr="00240C78">
        <w:rPr>
          <w:rFonts w:ascii="Times New Roman" w:hAnsi="Times New Roman"/>
          <w:b/>
          <w:bCs/>
          <w:sz w:val="24"/>
          <w:szCs w:val="24"/>
        </w:rPr>
        <w:t xml:space="preserve"> РЕУТОВ (млн. руб.)</w:t>
      </w:r>
    </w:p>
    <w:p w:rsidR="00FC0305" w:rsidRPr="00A37572" w:rsidRDefault="00FC0305" w:rsidP="00FC0305">
      <w:pPr>
        <w:keepNext/>
        <w:ind w:firstLine="708"/>
        <w:rPr>
          <w:color w:val="FF0000"/>
        </w:rPr>
      </w:pPr>
      <w:r w:rsidRPr="00A37572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295900" cy="36385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305" w:rsidRPr="0087363E" w:rsidRDefault="00FC0305" w:rsidP="001168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7572">
        <w:rPr>
          <w:rFonts w:ascii="Times New Roman" w:hAnsi="Times New Roman"/>
          <w:color w:val="FF0000"/>
          <w:sz w:val="24"/>
          <w:szCs w:val="24"/>
        </w:rPr>
        <w:tab/>
      </w:r>
      <w:r w:rsidRPr="0092113E">
        <w:rPr>
          <w:rFonts w:ascii="Times New Roman" w:hAnsi="Times New Roman"/>
          <w:sz w:val="24"/>
          <w:szCs w:val="24"/>
        </w:rPr>
        <w:t>Исполнение бюджета по доходам в 20</w:t>
      </w:r>
      <w:r w:rsidR="00F26EAC" w:rsidRPr="0092113E">
        <w:rPr>
          <w:rFonts w:ascii="Times New Roman" w:hAnsi="Times New Roman"/>
          <w:sz w:val="24"/>
          <w:szCs w:val="24"/>
        </w:rPr>
        <w:t>2</w:t>
      </w:r>
      <w:r w:rsidR="00402F98" w:rsidRPr="0092113E">
        <w:rPr>
          <w:rFonts w:ascii="Times New Roman" w:hAnsi="Times New Roman"/>
          <w:sz w:val="24"/>
          <w:szCs w:val="24"/>
        </w:rPr>
        <w:t>4</w:t>
      </w:r>
      <w:r w:rsidR="006312AF" w:rsidRPr="0092113E">
        <w:rPr>
          <w:rFonts w:ascii="Times New Roman" w:hAnsi="Times New Roman"/>
          <w:sz w:val="24"/>
          <w:szCs w:val="24"/>
        </w:rPr>
        <w:t xml:space="preserve"> </w:t>
      </w:r>
      <w:r w:rsidRPr="0092113E">
        <w:rPr>
          <w:rFonts w:ascii="Times New Roman" w:hAnsi="Times New Roman"/>
          <w:sz w:val="24"/>
          <w:szCs w:val="24"/>
        </w:rPr>
        <w:t xml:space="preserve">году составило </w:t>
      </w:r>
      <w:r w:rsidR="00402F98" w:rsidRPr="0092113E">
        <w:rPr>
          <w:rFonts w:ascii="Times New Roman" w:hAnsi="Times New Roman"/>
          <w:sz w:val="24"/>
          <w:szCs w:val="24"/>
        </w:rPr>
        <w:t>7</w:t>
      </w:r>
      <w:r w:rsidR="0012451C" w:rsidRPr="0092113E">
        <w:rPr>
          <w:rFonts w:ascii="Times New Roman" w:hAnsi="Times New Roman"/>
          <w:sz w:val="24"/>
          <w:szCs w:val="24"/>
        </w:rPr>
        <w:t> </w:t>
      </w:r>
      <w:r w:rsidR="00402F98" w:rsidRPr="0092113E">
        <w:rPr>
          <w:rFonts w:ascii="Times New Roman" w:hAnsi="Times New Roman"/>
          <w:sz w:val="24"/>
          <w:szCs w:val="24"/>
        </w:rPr>
        <w:t>794</w:t>
      </w:r>
      <w:r w:rsidR="0012451C" w:rsidRPr="0092113E">
        <w:rPr>
          <w:rFonts w:ascii="Times New Roman" w:hAnsi="Times New Roman"/>
          <w:sz w:val="24"/>
          <w:szCs w:val="24"/>
        </w:rPr>
        <w:t>,</w:t>
      </w:r>
      <w:r w:rsidR="00402F98" w:rsidRPr="0092113E">
        <w:rPr>
          <w:rFonts w:ascii="Times New Roman" w:hAnsi="Times New Roman"/>
          <w:sz w:val="24"/>
          <w:szCs w:val="24"/>
        </w:rPr>
        <w:t>9</w:t>
      </w:r>
      <w:r w:rsidR="0012451C" w:rsidRPr="0092113E">
        <w:rPr>
          <w:rFonts w:ascii="Times New Roman" w:hAnsi="Times New Roman"/>
          <w:sz w:val="24"/>
          <w:szCs w:val="24"/>
        </w:rPr>
        <w:t xml:space="preserve"> </w:t>
      </w:r>
      <w:r w:rsidRPr="0092113E">
        <w:rPr>
          <w:rFonts w:ascii="Times New Roman" w:hAnsi="Times New Roman"/>
          <w:sz w:val="24"/>
          <w:szCs w:val="24"/>
        </w:rPr>
        <w:t>млн. руб., что на</w:t>
      </w:r>
      <w:r w:rsidR="00402F98" w:rsidRPr="0092113E">
        <w:rPr>
          <w:rFonts w:ascii="Times New Roman" w:hAnsi="Times New Roman"/>
          <w:sz w:val="24"/>
          <w:szCs w:val="24"/>
        </w:rPr>
        <w:t xml:space="preserve">            </w:t>
      </w:r>
      <w:r w:rsidRPr="0092113E">
        <w:rPr>
          <w:rFonts w:ascii="Times New Roman" w:hAnsi="Times New Roman"/>
          <w:sz w:val="24"/>
          <w:szCs w:val="24"/>
        </w:rPr>
        <w:t xml:space="preserve"> </w:t>
      </w:r>
      <w:r w:rsidR="00402F98" w:rsidRPr="0092113E">
        <w:rPr>
          <w:rFonts w:ascii="Times New Roman" w:hAnsi="Times New Roman"/>
          <w:sz w:val="24"/>
          <w:szCs w:val="24"/>
        </w:rPr>
        <w:t>2 321</w:t>
      </w:r>
      <w:r w:rsidR="00F26EAC" w:rsidRPr="0092113E">
        <w:rPr>
          <w:rFonts w:ascii="Times New Roman" w:hAnsi="Times New Roman"/>
          <w:sz w:val="24"/>
          <w:szCs w:val="24"/>
        </w:rPr>
        <w:t>,</w:t>
      </w:r>
      <w:r w:rsidR="0012451C" w:rsidRPr="0092113E">
        <w:rPr>
          <w:rFonts w:ascii="Times New Roman" w:hAnsi="Times New Roman"/>
          <w:sz w:val="24"/>
          <w:szCs w:val="24"/>
        </w:rPr>
        <w:t>3</w:t>
      </w:r>
      <w:r w:rsidR="00F26EAC" w:rsidRPr="0092113E">
        <w:rPr>
          <w:rFonts w:ascii="Times New Roman" w:hAnsi="Times New Roman"/>
          <w:sz w:val="24"/>
          <w:szCs w:val="24"/>
        </w:rPr>
        <w:t xml:space="preserve"> млн. рублей больше,</w:t>
      </w:r>
      <w:r w:rsidRPr="0092113E">
        <w:rPr>
          <w:rFonts w:ascii="Times New Roman" w:hAnsi="Times New Roman"/>
          <w:sz w:val="24"/>
          <w:szCs w:val="24"/>
        </w:rPr>
        <w:t xml:space="preserve"> чем в 20</w:t>
      </w:r>
      <w:r w:rsidR="00744766" w:rsidRPr="0092113E">
        <w:rPr>
          <w:rFonts w:ascii="Times New Roman" w:hAnsi="Times New Roman"/>
          <w:sz w:val="24"/>
          <w:szCs w:val="24"/>
        </w:rPr>
        <w:t>2</w:t>
      </w:r>
      <w:r w:rsidR="00402F98" w:rsidRPr="0092113E">
        <w:rPr>
          <w:rFonts w:ascii="Times New Roman" w:hAnsi="Times New Roman"/>
          <w:sz w:val="24"/>
          <w:szCs w:val="24"/>
        </w:rPr>
        <w:t>4</w:t>
      </w:r>
      <w:r w:rsidR="00F26EAC" w:rsidRPr="0092113E">
        <w:rPr>
          <w:rFonts w:ascii="Times New Roman" w:hAnsi="Times New Roman"/>
          <w:sz w:val="24"/>
          <w:szCs w:val="24"/>
        </w:rPr>
        <w:t xml:space="preserve"> году (</w:t>
      </w:r>
      <w:r w:rsidR="00402F98" w:rsidRPr="0092113E">
        <w:rPr>
          <w:rFonts w:ascii="Times New Roman" w:hAnsi="Times New Roman"/>
          <w:sz w:val="24"/>
          <w:szCs w:val="24"/>
        </w:rPr>
        <w:t>5</w:t>
      </w:r>
      <w:r w:rsidR="0012451C" w:rsidRPr="0092113E">
        <w:rPr>
          <w:rFonts w:ascii="Times New Roman" w:hAnsi="Times New Roman"/>
          <w:sz w:val="24"/>
          <w:szCs w:val="24"/>
        </w:rPr>
        <w:t> </w:t>
      </w:r>
      <w:r w:rsidR="00402F98" w:rsidRPr="0092113E">
        <w:rPr>
          <w:rFonts w:ascii="Times New Roman" w:hAnsi="Times New Roman"/>
          <w:sz w:val="24"/>
          <w:szCs w:val="24"/>
        </w:rPr>
        <w:t>473</w:t>
      </w:r>
      <w:r w:rsidR="0012451C" w:rsidRPr="0092113E">
        <w:rPr>
          <w:rFonts w:ascii="Times New Roman" w:hAnsi="Times New Roman"/>
          <w:sz w:val="24"/>
          <w:szCs w:val="24"/>
        </w:rPr>
        <w:t>,</w:t>
      </w:r>
      <w:r w:rsidR="00402F98" w:rsidRPr="0092113E">
        <w:rPr>
          <w:rFonts w:ascii="Times New Roman" w:hAnsi="Times New Roman"/>
          <w:sz w:val="24"/>
          <w:szCs w:val="24"/>
        </w:rPr>
        <w:t>6</w:t>
      </w:r>
      <w:r w:rsidR="0012451C" w:rsidRPr="0092113E">
        <w:rPr>
          <w:rFonts w:ascii="Times New Roman" w:hAnsi="Times New Roman"/>
          <w:sz w:val="24"/>
          <w:szCs w:val="24"/>
        </w:rPr>
        <w:t xml:space="preserve"> </w:t>
      </w:r>
      <w:r w:rsidRPr="0092113E">
        <w:rPr>
          <w:rFonts w:ascii="Times New Roman" w:hAnsi="Times New Roman"/>
          <w:sz w:val="24"/>
          <w:szCs w:val="24"/>
        </w:rPr>
        <w:t>млн. руб</w:t>
      </w:r>
      <w:r w:rsidRPr="0087363E">
        <w:rPr>
          <w:rFonts w:ascii="Times New Roman" w:hAnsi="Times New Roman"/>
          <w:sz w:val="24"/>
          <w:szCs w:val="24"/>
        </w:rPr>
        <w:t>.), в том числе по налоговым и неналоговым доходам в 20</w:t>
      </w:r>
      <w:r w:rsidR="00744766" w:rsidRPr="0087363E">
        <w:rPr>
          <w:rFonts w:ascii="Times New Roman" w:hAnsi="Times New Roman"/>
          <w:sz w:val="24"/>
          <w:szCs w:val="24"/>
        </w:rPr>
        <w:t>2</w:t>
      </w:r>
      <w:r w:rsidR="00402F98" w:rsidRPr="0087363E">
        <w:rPr>
          <w:rFonts w:ascii="Times New Roman" w:hAnsi="Times New Roman"/>
          <w:sz w:val="24"/>
          <w:szCs w:val="24"/>
        </w:rPr>
        <w:t>4</w:t>
      </w:r>
      <w:r w:rsidRPr="0087363E">
        <w:rPr>
          <w:rFonts w:ascii="Times New Roman" w:hAnsi="Times New Roman"/>
          <w:sz w:val="24"/>
          <w:szCs w:val="24"/>
        </w:rPr>
        <w:t xml:space="preserve"> году составило </w:t>
      </w:r>
      <w:r w:rsidR="0087363E" w:rsidRPr="0087363E">
        <w:rPr>
          <w:rFonts w:ascii="Times New Roman" w:hAnsi="Times New Roman"/>
          <w:sz w:val="24"/>
          <w:szCs w:val="24"/>
        </w:rPr>
        <w:t>3</w:t>
      </w:r>
      <w:r w:rsidR="005F5272" w:rsidRPr="0087363E">
        <w:rPr>
          <w:rFonts w:ascii="Times New Roman" w:hAnsi="Times New Roman"/>
          <w:sz w:val="24"/>
          <w:szCs w:val="24"/>
        </w:rPr>
        <w:t xml:space="preserve"> </w:t>
      </w:r>
      <w:r w:rsidR="0087363E" w:rsidRPr="0087363E">
        <w:rPr>
          <w:rFonts w:ascii="Times New Roman" w:hAnsi="Times New Roman"/>
          <w:sz w:val="24"/>
          <w:szCs w:val="24"/>
        </w:rPr>
        <w:t>321</w:t>
      </w:r>
      <w:r w:rsidR="005F5272" w:rsidRPr="0087363E">
        <w:rPr>
          <w:rFonts w:ascii="Times New Roman" w:hAnsi="Times New Roman"/>
          <w:sz w:val="24"/>
          <w:szCs w:val="24"/>
        </w:rPr>
        <w:t>,</w:t>
      </w:r>
      <w:r w:rsidR="00A13573" w:rsidRPr="0087363E">
        <w:rPr>
          <w:rFonts w:ascii="Times New Roman" w:hAnsi="Times New Roman"/>
          <w:sz w:val="24"/>
          <w:szCs w:val="24"/>
        </w:rPr>
        <w:t>2</w:t>
      </w:r>
      <w:r w:rsidR="005F5272" w:rsidRPr="0087363E">
        <w:rPr>
          <w:rFonts w:ascii="Times New Roman" w:hAnsi="Times New Roman"/>
          <w:sz w:val="24"/>
          <w:szCs w:val="24"/>
        </w:rPr>
        <w:t xml:space="preserve"> </w:t>
      </w:r>
      <w:r w:rsidRPr="0087363E">
        <w:rPr>
          <w:rFonts w:ascii="Times New Roman" w:hAnsi="Times New Roman"/>
          <w:sz w:val="24"/>
          <w:szCs w:val="24"/>
        </w:rPr>
        <w:t>млн. руб</w:t>
      </w:r>
      <w:r w:rsidR="00F26EAC" w:rsidRPr="0087363E">
        <w:rPr>
          <w:rFonts w:ascii="Times New Roman" w:hAnsi="Times New Roman"/>
          <w:sz w:val="24"/>
          <w:szCs w:val="24"/>
        </w:rPr>
        <w:t>лей</w:t>
      </w:r>
      <w:r w:rsidRPr="0087363E">
        <w:rPr>
          <w:rFonts w:ascii="Times New Roman" w:hAnsi="Times New Roman"/>
          <w:sz w:val="24"/>
          <w:szCs w:val="24"/>
        </w:rPr>
        <w:t xml:space="preserve">, что на </w:t>
      </w:r>
      <w:r w:rsidR="0087363E" w:rsidRPr="0087363E">
        <w:rPr>
          <w:rFonts w:ascii="Times New Roman" w:hAnsi="Times New Roman"/>
          <w:sz w:val="24"/>
          <w:szCs w:val="24"/>
        </w:rPr>
        <w:t>892</w:t>
      </w:r>
      <w:r w:rsidR="005F5272" w:rsidRPr="0087363E">
        <w:rPr>
          <w:rFonts w:ascii="Times New Roman" w:hAnsi="Times New Roman"/>
          <w:sz w:val="24"/>
          <w:szCs w:val="24"/>
        </w:rPr>
        <w:t>,</w:t>
      </w:r>
      <w:r w:rsidR="0087363E" w:rsidRPr="0087363E">
        <w:rPr>
          <w:rFonts w:ascii="Times New Roman" w:hAnsi="Times New Roman"/>
          <w:sz w:val="24"/>
          <w:szCs w:val="24"/>
        </w:rPr>
        <w:t>0</w:t>
      </w:r>
      <w:r w:rsidR="009957A8" w:rsidRPr="0087363E">
        <w:rPr>
          <w:rFonts w:ascii="Times New Roman" w:hAnsi="Times New Roman"/>
          <w:sz w:val="24"/>
          <w:szCs w:val="24"/>
        </w:rPr>
        <w:t xml:space="preserve"> </w:t>
      </w:r>
      <w:r w:rsidRPr="0087363E">
        <w:rPr>
          <w:rFonts w:ascii="Times New Roman" w:hAnsi="Times New Roman"/>
          <w:sz w:val="24"/>
          <w:szCs w:val="24"/>
        </w:rPr>
        <w:t xml:space="preserve">млн. руб. </w:t>
      </w:r>
      <w:r w:rsidR="00670712" w:rsidRPr="0087363E">
        <w:rPr>
          <w:rFonts w:ascii="Times New Roman" w:hAnsi="Times New Roman"/>
          <w:sz w:val="24"/>
          <w:szCs w:val="24"/>
        </w:rPr>
        <w:t>боль</w:t>
      </w:r>
      <w:r w:rsidR="00F26EAC" w:rsidRPr="0087363E">
        <w:rPr>
          <w:rFonts w:ascii="Times New Roman" w:hAnsi="Times New Roman"/>
          <w:sz w:val="24"/>
          <w:szCs w:val="24"/>
        </w:rPr>
        <w:t>ше</w:t>
      </w:r>
      <w:r w:rsidRPr="0087363E">
        <w:rPr>
          <w:rFonts w:ascii="Times New Roman" w:hAnsi="Times New Roman"/>
          <w:sz w:val="24"/>
          <w:szCs w:val="24"/>
        </w:rPr>
        <w:t>, чем в 20</w:t>
      </w:r>
      <w:r w:rsidR="00744766" w:rsidRPr="0087363E">
        <w:rPr>
          <w:rFonts w:ascii="Times New Roman" w:hAnsi="Times New Roman"/>
          <w:sz w:val="24"/>
          <w:szCs w:val="24"/>
        </w:rPr>
        <w:t>2</w:t>
      </w:r>
      <w:r w:rsidR="0087363E" w:rsidRPr="0087363E">
        <w:rPr>
          <w:rFonts w:ascii="Times New Roman" w:hAnsi="Times New Roman"/>
          <w:sz w:val="24"/>
          <w:szCs w:val="24"/>
        </w:rPr>
        <w:t>3</w:t>
      </w:r>
      <w:r w:rsidRPr="0087363E">
        <w:rPr>
          <w:rFonts w:ascii="Times New Roman" w:hAnsi="Times New Roman"/>
          <w:sz w:val="24"/>
          <w:szCs w:val="24"/>
        </w:rPr>
        <w:t xml:space="preserve"> году (</w:t>
      </w:r>
      <w:r w:rsidR="00287B31" w:rsidRPr="0087363E">
        <w:rPr>
          <w:rFonts w:ascii="Times New Roman" w:hAnsi="Times New Roman"/>
          <w:sz w:val="24"/>
          <w:szCs w:val="24"/>
        </w:rPr>
        <w:t xml:space="preserve">2 </w:t>
      </w:r>
      <w:r w:rsidR="0087363E" w:rsidRPr="0087363E">
        <w:rPr>
          <w:rFonts w:ascii="Times New Roman" w:hAnsi="Times New Roman"/>
          <w:sz w:val="24"/>
          <w:szCs w:val="24"/>
        </w:rPr>
        <w:t>429</w:t>
      </w:r>
      <w:r w:rsidR="00287B31" w:rsidRPr="0087363E">
        <w:rPr>
          <w:rFonts w:ascii="Times New Roman" w:hAnsi="Times New Roman"/>
          <w:sz w:val="24"/>
          <w:szCs w:val="24"/>
        </w:rPr>
        <w:t>,</w:t>
      </w:r>
      <w:r w:rsidR="0087363E" w:rsidRPr="0087363E">
        <w:rPr>
          <w:rFonts w:ascii="Times New Roman" w:hAnsi="Times New Roman"/>
          <w:sz w:val="24"/>
          <w:szCs w:val="24"/>
        </w:rPr>
        <w:t>2</w:t>
      </w:r>
      <w:r w:rsidR="00287B31" w:rsidRPr="0087363E">
        <w:rPr>
          <w:rFonts w:ascii="Times New Roman" w:hAnsi="Times New Roman"/>
          <w:sz w:val="24"/>
          <w:szCs w:val="24"/>
        </w:rPr>
        <w:t xml:space="preserve"> </w:t>
      </w:r>
      <w:r w:rsidRPr="0087363E">
        <w:rPr>
          <w:rFonts w:ascii="Times New Roman" w:hAnsi="Times New Roman"/>
          <w:sz w:val="24"/>
          <w:szCs w:val="24"/>
        </w:rPr>
        <w:t>млн. руб.)</w:t>
      </w:r>
      <w:r w:rsidR="00116873" w:rsidRPr="0087363E">
        <w:rPr>
          <w:rFonts w:ascii="Times New Roman" w:hAnsi="Times New Roman"/>
          <w:sz w:val="24"/>
          <w:szCs w:val="24"/>
        </w:rPr>
        <w:t>.</w:t>
      </w:r>
    </w:p>
    <w:p w:rsidR="00EE3B1F" w:rsidRPr="0087363E" w:rsidRDefault="00EE3B1F" w:rsidP="00FC0305">
      <w:pPr>
        <w:spacing w:after="0"/>
        <w:rPr>
          <w:rFonts w:ascii="Times New Roman" w:hAnsi="Times New Roman"/>
          <w:sz w:val="24"/>
          <w:szCs w:val="24"/>
        </w:rPr>
      </w:pPr>
    </w:p>
    <w:p w:rsidR="00FC0305" w:rsidRPr="0087363E" w:rsidRDefault="00FC0305" w:rsidP="00A60EB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7363E">
        <w:rPr>
          <w:rFonts w:ascii="Times New Roman" w:hAnsi="Times New Roman"/>
          <w:b/>
          <w:sz w:val="24"/>
          <w:szCs w:val="24"/>
        </w:rPr>
        <w:t>Доля налоговых и неналоговых доходов в 20</w:t>
      </w:r>
      <w:r w:rsidR="00A4696C" w:rsidRPr="0087363E">
        <w:rPr>
          <w:rFonts w:ascii="Times New Roman" w:hAnsi="Times New Roman"/>
          <w:b/>
          <w:sz w:val="24"/>
          <w:szCs w:val="24"/>
        </w:rPr>
        <w:t>2</w:t>
      </w:r>
      <w:r w:rsidR="0087363E">
        <w:rPr>
          <w:rFonts w:ascii="Times New Roman" w:hAnsi="Times New Roman"/>
          <w:b/>
          <w:sz w:val="24"/>
          <w:szCs w:val="24"/>
        </w:rPr>
        <w:t>4</w:t>
      </w:r>
      <w:r w:rsidRPr="0087363E">
        <w:rPr>
          <w:rFonts w:ascii="Times New Roman" w:hAnsi="Times New Roman"/>
          <w:b/>
          <w:sz w:val="24"/>
          <w:szCs w:val="24"/>
        </w:rPr>
        <w:t xml:space="preserve"> году представлена на диаграмме:</w:t>
      </w:r>
    </w:p>
    <w:p w:rsidR="00EE3B1F" w:rsidRPr="0087363E" w:rsidRDefault="00EE3B1F" w:rsidP="00FC030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FC0305" w:rsidRPr="00A37572" w:rsidRDefault="00FC0305" w:rsidP="00FC0305">
      <w:pPr>
        <w:rPr>
          <w:rFonts w:ascii="Times New Roman" w:hAnsi="Times New Roman"/>
          <w:color w:val="FF0000"/>
          <w:sz w:val="24"/>
          <w:szCs w:val="24"/>
        </w:rPr>
      </w:pPr>
      <w:r w:rsidRPr="00A37572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562600" cy="19526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AFC" w:rsidRPr="00A37572" w:rsidRDefault="00E50AFC" w:rsidP="00FC0305">
      <w:pPr>
        <w:ind w:firstLine="708"/>
        <w:rPr>
          <w:rFonts w:ascii="Times New Roman" w:hAnsi="Times New Roman"/>
          <w:color w:val="FF0000"/>
          <w:sz w:val="24"/>
          <w:szCs w:val="24"/>
        </w:rPr>
      </w:pPr>
    </w:p>
    <w:p w:rsidR="00FC0305" w:rsidRPr="00A56397" w:rsidRDefault="00FC0305" w:rsidP="00EC7B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6397">
        <w:rPr>
          <w:rFonts w:ascii="Times New Roman" w:hAnsi="Times New Roman"/>
          <w:sz w:val="24"/>
          <w:szCs w:val="24"/>
        </w:rPr>
        <w:t xml:space="preserve">Доля налоговых доходов в объеме налоговых и неналоговых доходов </w:t>
      </w:r>
      <w:r w:rsidR="00A4696C" w:rsidRPr="00A56397">
        <w:rPr>
          <w:rFonts w:ascii="Times New Roman" w:hAnsi="Times New Roman"/>
          <w:sz w:val="24"/>
          <w:szCs w:val="24"/>
        </w:rPr>
        <w:t xml:space="preserve">составила </w:t>
      </w:r>
      <w:r w:rsidR="004A54A2" w:rsidRPr="00A56397">
        <w:rPr>
          <w:rFonts w:ascii="Times New Roman" w:hAnsi="Times New Roman"/>
          <w:sz w:val="24"/>
          <w:szCs w:val="24"/>
        </w:rPr>
        <w:t>в 202</w:t>
      </w:r>
      <w:r w:rsidR="00D15939" w:rsidRPr="00A56397">
        <w:rPr>
          <w:rFonts w:ascii="Times New Roman" w:hAnsi="Times New Roman"/>
          <w:sz w:val="24"/>
          <w:szCs w:val="24"/>
        </w:rPr>
        <w:t>4</w:t>
      </w:r>
      <w:r w:rsidR="000C42A8" w:rsidRPr="00A56397">
        <w:rPr>
          <w:rFonts w:ascii="Times New Roman" w:hAnsi="Times New Roman"/>
          <w:sz w:val="24"/>
          <w:szCs w:val="24"/>
        </w:rPr>
        <w:t xml:space="preserve"> году </w:t>
      </w:r>
      <w:r w:rsidR="00A56397" w:rsidRPr="00A56397">
        <w:rPr>
          <w:rFonts w:ascii="Times New Roman" w:hAnsi="Times New Roman"/>
          <w:sz w:val="24"/>
          <w:szCs w:val="24"/>
        </w:rPr>
        <w:t>82</w:t>
      </w:r>
      <w:r w:rsidR="00A4696C" w:rsidRPr="00A56397">
        <w:rPr>
          <w:rFonts w:ascii="Times New Roman" w:hAnsi="Times New Roman"/>
          <w:sz w:val="24"/>
          <w:szCs w:val="24"/>
        </w:rPr>
        <w:t>,</w:t>
      </w:r>
      <w:r w:rsidR="00A56397" w:rsidRPr="00A56397">
        <w:rPr>
          <w:rFonts w:ascii="Times New Roman" w:hAnsi="Times New Roman"/>
          <w:sz w:val="24"/>
          <w:szCs w:val="24"/>
        </w:rPr>
        <w:t>60</w:t>
      </w:r>
      <w:r w:rsidR="00A4696C" w:rsidRPr="00A56397">
        <w:rPr>
          <w:rFonts w:ascii="Times New Roman" w:hAnsi="Times New Roman"/>
          <w:sz w:val="24"/>
          <w:szCs w:val="24"/>
        </w:rPr>
        <w:t xml:space="preserve"> </w:t>
      </w:r>
      <w:r w:rsidR="00476728" w:rsidRPr="00A56397">
        <w:rPr>
          <w:rFonts w:ascii="Times New Roman" w:hAnsi="Times New Roman"/>
          <w:sz w:val="24"/>
          <w:szCs w:val="24"/>
        </w:rPr>
        <w:t>процента</w:t>
      </w:r>
      <w:r w:rsidR="00A4696C" w:rsidRPr="00A56397">
        <w:rPr>
          <w:rFonts w:ascii="Times New Roman" w:hAnsi="Times New Roman"/>
          <w:sz w:val="24"/>
          <w:szCs w:val="24"/>
        </w:rPr>
        <w:t>,</w:t>
      </w:r>
      <w:r w:rsidRPr="00A56397">
        <w:rPr>
          <w:rFonts w:ascii="Times New Roman" w:hAnsi="Times New Roman"/>
          <w:sz w:val="24"/>
          <w:szCs w:val="24"/>
        </w:rPr>
        <w:t xml:space="preserve"> в 20</w:t>
      </w:r>
      <w:r w:rsidR="000C42A8" w:rsidRPr="00A56397">
        <w:rPr>
          <w:rFonts w:ascii="Times New Roman" w:hAnsi="Times New Roman"/>
          <w:sz w:val="24"/>
          <w:szCs w:val="24"/>
        </w:rPr>
        <w:t>2</w:t>
      </w:r>
      <w:r w:rsidR="00D15939" w:rsidRPr="00A56397">
        <w:rPr>
          <w:rFonts w:ascii="Times New Roman" w:hAnsi="Times New Roman"/>
          <w:sz w:val="24"/>
          <w:szCs w:val="24"/>
        </w:rPr>
        <w:t>3</w:t>
      </w:r>
      <w:r w:rsidRPr="00A56397">
        <w:rPr>
          <w:rFonts w:ascii="Times New Roman" w:hAnsi="Times New Roman"/>
          <w:sz w:val="24"/>
          <w:szCs w:val="24"/>
        </w:rPr>
        <w:t xml:space="preserve"> году </w:t>
      </w:r>
      <w:r w:rsidR="00301985" w:rsidRPr="00A56397">
        <w:rPr>
          <w:rFonts w:ascii="Times New Roman" w:hAnsi="Times New Roman"/>
          <w:sz w:val="24"/>
          <w:szCs w:val="24"/>
        </w:rPr>
        <w:t xml:space="preserve">- </w:t>
      </w:r>
      <w:r w:rsidR="00A60EBA" w:rsidRPr="00A56397">
        <w:rPr>
          <w:rFonts w:ascii="Times New Roman" w:hAnsi="Times New Roman"/>
          <w:sz w:val="24"/>
          <w:szCs w:val="24"/>
        </w:rPr>
        <w:t>7</w:t>
      </w:r>
      <w:r w:rsidR="00D15939" w:rsidRPr="00A56397">
        <w:rPr>
          <w:rFonts w:ascii="Times New Roman" w:hAnsi="Times New Roman"/>
          <w:sz w:val="24"/>
          <w:szCs w:val="24"/>
        </w:rPr>
        <w:t>1</w:t>
      </w:r>
      <w:r w:rsidR="00A60EBA" w:rsidRPr="00A56397">
        <w:rPr>
          <w:rFonts w:ascii="Times New Roman" w:hAnsi="Times New Roman"/>
          <w:sz w:val="24"/>
          <w:szCs w:val="24"/>
        </w:rPr>
        <w:t>,</w:t>
      </w:r>
      <w:r w:rsidR="00D15939" w:rsidRPr="00A56397">
        <w:rPr>
          <w:rFonts w:ascii="Times New Roman" w:hAnsi="Times New Roman"/>
          <w:sz w:val="24"/>
          <w:szCs w:val="24"/>
        </w:rPr>
        <w:t>71</w:t>
      </w:r>
      <w:r w:rsidR="00A4696C" w:rsidRPr="00A56397">
        <w:rPr>
          <w:rFonts w:ascii="Times New Roman" w:hAnsi="Times New Roman"/>
          <w:sz w:val="24"/>
          <w:szCs w:val="24"/>
        </w:rPr>
        <w:t xml:space="preserve"> </w:t>
      </w:r>
      <w:r w:rsidR="00476728" w:rsidRPr="00A56397">
        <w:rPr>
          <w:rFonts w:ascii="Times New Roman" w:hAnsi="Times New Roman"/>
          <w:sz w:val="24"/>
          <w:szCs w:val="24"/>
        </w:rPr>
        <w:t>процента</w:t>
      </w:r>
      <w:r w:rsidRPr="00A56397">
        <w:rPr>
          <w:rFonts w:ascii="Times New Roman" w:hAnsi="Times New Roman"/>
          <w:sz w:val="24"/>
          <w:szCs w:val="24"/>
        </w:rPr>
        <w:t>; доля неналоговых доходов в объеме налоговых и неналоговых</w:t>
      </w:r>
      <w:r w:rsidR="00EC7BC3" w:rsidRPr="00A56397">
        <w:rPr>
          <w:rFonts w:ascii="Times New Roman" w:hAnsi="Times New Roman"/>
          <w:sz w:val="24"/>
          <w:szCs w:val="24"/>
        </w:rPr>
        <w:t xml:space="preserve"> доходов</w:t>
      </w:r>
      <w:r w:rsidR="00A4696C" w:rsidRPr="00A56397">
        <w:rPr>
          <w:rFonts w:ascii="Times New Roman" w:hAnsi="Times New Roman"/>
          <w:sz w:val="24"/>
          <w:szCs w:val="24"/>
        </w:rPr>
        <w:t xml:space="preserve"> составила </w:t>
      </w:r>
      <w:r w:rsidR="000C42A8" w:rsidRPr="00A56397">
        <w:rPr>
          <w:rFonts w:ascii="Times New Roman" w:hAnsi="Times New Roman"/>
          <w:sz w:val="24"/>
          <w:szCs w:val="24"/>
        </w:rPr>
        <w:t>в 202</w:t>
      </w:r>
      <w:r w:rsidR="00D15939" w:rsidRPr="00A56397">
        <w:rPr>
          <w:rFonts w:ascii="Times New Roman" w:hAnsi="Times New Roman"/>
          <w:sz w:val="24"/>
          <w:szCs w:val="24"/>
        </w:rPr>
        <w:t>4</w:t>
      </w:r>
      <w:r w:rsidR="000C42A8" w:rsidRPr="00A56397">
        <w:rPr>
          <w:rFonts w:ascii="Times New Roman" w:hAnsi="Times New Roman"/>
          <w:sz w:val="24"/>
          <w:szCs w:val="24"/>
        </w:rPr>
        <w:t xml:space="preserve"> году </w:t>
      </w:r>
      <w:r w:rsidR="00A56397" w:rsidRPr="00A56397">
        <w:rPr>
          <w:rFonts w:ascii="Times New Roman" w:hAnsi="Times New Roman"/>
          <w:sz w:val="24"/>
          <w:szCs w:val="24"/>
        </w:rPr>
        <w:t>17</w:t>
      </w:r>
      <w:r w:rsidR="00EC7BC3" w:rsidRPr="00A56397">
        <w:rPr>
          <w:rFonts w:ascii="Times New Roman" w:hAnsi="Times New Roman"/>
          <w:sz w:val="24"/>
          <w:szCs w:val="24"/>
        </w:rPr>
        <w:t>,</w:t>
      </w:r>
      <w:r w:rsidR="00A56397" w:rsidRPr="00A56397">
        <w:rPr>
          <w:rFonts w:ascii="Times New Roman" w:hAnsi="Times New Roman"/>
          <w:sz w:val="24"/>
          <w:szCs w:val="24"/>
        </w:rPr>
        <w:t>40</w:t>
      </w:r>
      <w:r w:rsidR="00EC7BC3" w:rsidRPr="00A56397">
        <w:rPr>
          <w:rFonts w:ascii="Times New Roman" w:hAnsi="Times New Roman"/>
          <w:sz w:val="24"/>
          <w:szCs w:val="24"/>
        </w:rPr>
        <w:t xml:space="preserve"> </w:t>
      </w:r>
      <w:r w:rsidR="00476728" w:rsidRPr="00A56397">
        <w:rPr>
          <w:rFonts w:ascii="Times New Roman" w:hAnsi="Times New Roman"/>
          <w:sz w:val="24"/>
          <w:szCs w:val="24"/>
        </w:rPr>
        <w:t>процента</w:t>
      </w:r>
      <w:r w:rsidR="00EC7BC3" w:rsidRPr="00A56397">
        <w:rPr>
          <w:rFonts w:ascii="Times New Roman" w:hAnsi="Times New Roman"/>
          <w:sz w:val="24"/>
          <w:szCs w:val="24"/>
        </w:rPr>
        <w:t xml:space="preserve">, </w:t>
      </w:r>
      <w:r w:rsidRPr="00A56397">
        <w:rPr>
          <w:rFonts w:ascii="Times New Roman" w:hAnsi="Times New Roman"/>
          <w:sz w:val="24"/>
          <w:szCs w:val="24"/>
        </w:rPr>
        <w:t>в 20</w:t>
      </w:r>
      <w:r w:rsidR="00317DD7" w:rsidRPr="00A56397">
        <w:rPr>
          <w:rFonts w:ascii="Times New Roman" w:hAnsi="Times New Roman"/>
          <w:sz w:val="24"/>
          <w:szCs w:val="24"/>
        </w:rPr>
        <w:t>2</w:t>
      </w:r>
      <w:r w:rsidR="00D15939" w:rsidRPr="00A56397">
        <w:rPr>
          <w:rFonts w:ascii="Times New Roman" w:hAnsi="Times New Roman"/>
          <w:sz w:val="24"/>
          <w:szCs w:val="24"/>
        </w:rPr>
        <w:t>3</w:t>
      </w:r>
      <w:r w:rsidRPr="00A56397">
        <w:rPr>
          <w:rFonts w:ascii="Times New Roman" w:hAnsi="Times New Roman"/>
          <w:sz w:val="24"/>
          <w:szCs w:val="24"/>
        </w:rPr>
        <w:t xml:space="preserve"> году </w:t>
      </w:r>
      <w:r w:rsidR="00301985" w:rsidRPr="00A56397">
        <w:rPr>
          <w:rFonts w:ascii="Times New Roman" w:hAnsi="Times New Roman"/>
          <w:sz w:val="24"/>
          <w:szCs w:val="24"/>
        </w:rPr>
        <w:t>-</w:t>
      </w:r>
      <w:r w:rsidRPr="00A56397">
        <w:rPr>
          <w:rFonts w:ascii="Times New Roman" w:hAnsi="Times New Roman"/>
          <w:sz w:val="24"/>
          <w:szCs w:val="24"/>
        </w:rPr>
        <w:t xml:space="preserve"> </w:t>
      </w:r>
      <w:r w:rsidR="00A60EBA" w:rsidRPr="00A56397">
        <w:rPr>
          <w:rFonts w:ascii="Times New Roman" w:hAnsi="Times New Roman"/>
          <w:sz w:val="24"/>
          <w:szCs w:val="24"/>
        </w:rPr>
        <w:t>2</w:t>
      </w:r>
      <w:r w:rsidR="00D15939" w:rsidRPr="00A56397">
        <w:rPr>
          <w:rFonts w:ascii="Times New Roman" w:hAnsi="Times New Roman"/>
          <w:sz w:val="24"/>
          <w:szCs w:val="24"/>
        </w:rPr>
        <w:t>8</w:t>
      </w:r>
      <w:r w:rsidR="00A60EBA" w:rsidRPr="00A56397">
        <w:rPr>
          <w:rFonts w:ascii="Times New Roman" w:hAnsi="Times New Roman"/>
          <w:sz w:val="24"/>
          <w:szCs w:val="24"/>
        </w:rPr>
        <w:t>,</w:t>
      </w:r>
      <w:r w:rsidR="00D15939" w:rsidRPr="00A56397">
        <w:rPr>
          <w:rFonts w:ascii="Times New Roman" w:hAnsi="Times New Roman"/>
          <w:sz w:val="24"/>
          <w:szCs w:val="24"/>
        </w:rPr>
        <w:t>29</w:t>
      </w:r>
      <w:r w:rsidR="00EC7BC3" w:rsidRPr="00A56397">
        <w:rPr>
          <w:rFonts w:ascii="Times New Roman" w:hAnsi="Times New Roman"/>
          <w:sz w:val="24"/>
          <w:szCs w:val="24"/>
        </w:rPr>
        <w:t xml:space="preserve"> </w:t>
      </w:r>
      <w:r w:rsidR="00476728" w:rsidRPr="00A56397">
        <w:rPr>
          <w:rFonts w:ascii="Times New Roman" w:hAnsi="Times New Roman"/>
          <w:sz w:val="24"/>
          <w:szCs w:val="24"/>
        </w:rPr>
        <w:t>процента</w:t>
      </w:r>
      <w:r w:rsidR="00A60EBA" w:rsidRPr="00A56397">
        <w:rPr>
          <w:rFonts w:ascii="Times New Roman" w:hAnsi="Times New Roman"/>
          <w:sz w:val="24"/>
          <w:szCs w:val="24"/>
        </w:rPr>
        <w:t>.</w:t>
      </w:r>
    </w:p>
    <w:p w:rsidR="00FC0305" w:rsidRPr="0087363E" w:rsidRDefault="00FC0305" w:rsidP="00A60EBA">
      <w:pPr>
        <w:jc w:val="center"/>
        <w:rPr>
          <w:rFonts w:ascii="Times New Roman" w:hAnsi="Times New Roman"/>
          <w:b/>
          <w:sz w:val="24"/>
          <w:szCs w:val="24"/>
        </w:rPr>
      </w:pPr>
      <w:r w:rsidRPr="0087363E">
        <w:rPr>
          <w:rFonts w:ascii="Times New Roman" w:hAnsi="Times New Roman"/>
          <w:b/>
          <w:sz w:val="24"/>
          <w:szCs w:val="24"/>
        </w:rPr>
        <w:t>Динамика по видам доходов бюджета представлена в таблице: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363E" w:rsidRPr="0087363E" w:rsidTr="007B61C3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F98" w:rsidRPr="0087363E" w:rsidRDefault="00402F98" w:rsidP="007B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63E">
              <w:rPr>
                <w:rFonts w:ascii="Times New Roman" w:hAnsi="Times New Roman"/>
                <w:b/>
                <w:sz w:val="24"/>
                <w:szCs w:val="24"/>
              </w:rPr>
              <w:t>Виды доходов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F98" w:rsidRPr="0087363E" w:rsidRDefault="00402F98" w:rsidP="007B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63E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F98" w:rsidRPr="0087363E" w:rsidRDefault="00402F98" w:rsidP="007B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63E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F98" w:rsidRPr="0087363E" w:rsidRDefault="00402F98" w:rsidP="007B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63E">
              <w:rPr>
                <w:rFonts w:ascii="Times New Roman" w:hAnsi="Times New Roman"/>
                <w:b/>
                <w:sz w:val="24"/>
                <w:szCs w:val="24"/>
              </w:rPr>
              <w:t>Рост/снижение доходов</w:t>
            </w:r>
          </w:p>
        </w:tc>
      </w:tr>
      <w:tr w:rsidR="0087363E" w:rsidRPr="0087363E" w:rsidTr="007B61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F98" w:rsidRPr="0087363E" w:rsidRDefault="00402F98" w:rsidP="007B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F98" w:rsidRPr="0087363E" w:rsidRDefault="00402F98" w:rsidP="007B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F98" w:rsidRPr="0087363E" w:rsidRDefault="00402F98" w:rsidP="007B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F98" w:rsidRPr="0087363E" w:rsidRDefault="00402F98" w:rsidP="007B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63E">
              <w:rPr>
                <w:rFonts w:ascii="Times New Roman" w:hAnsi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F98" w:rsidRPr="0087363E" w:rsidRDefault="00402F98" w:rsidP="007B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63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7363E" w:rsidRPr="0087363E" w:rsidTr="007B61C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Налоговые и неналоговые доходы, в т. ч.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2429,2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13E" w:rsidRPr="0087363E" w:rsidRDefault="0092113E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3321,2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92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+</w:t>
            </w:r>
            <w:r w:rsidR="0092113E" w:rsidRPr="0087363E">
              <w:rPr>
                <w:rFonts w:ascii="Times New Roman" w:hAnsi="Times New Roman"/>
                <w:sz w:val="24"/>
                <w:szCs w:val="24"/>
              </w:rPr>
              <w:t>892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>,</w:t>
            </w:r>
            <w:r w:rsidR="0092113E" w:rsidRPr="008736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92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1</w:t>
            </w:r>
            <w:r w:rsidR="0092113E" w:rsidRPr="0087363E">
              <w:rPr>
                <w:rFonts w:ascii="Times New Roman" w:hAnsi="Times New Roman"/>
                <w:sz w:val="24"/>
                <w:szCs w:val="24"/>
              </w:rPr>
              <w:t>36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>,</w:t>
            </w:r>
            <w:r w:rsidR="0092113E" w:rsidRPr="0087363E">
              <w:rPr>
                <w:rFonts w:ascii="Times New Roman" w:hAnsi="Times New Roman"/>
                <w:sz w:val="24"/>
                <w:szCs w:val="24"/>
              </w:rPr>
              <w:t>7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7363E" w:rsidRPr="0087363E" w:rsidTr="007B61C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налоговые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1742,1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13E" w:rsidRPr="0087363E" w:rsidRDefault="0092113E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2743,3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02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+1</w:t>
            </w:r>
            <w:r w:rsidR="00025E50" w:rsidRPr="0087363E">
              <w:rPr>
                <w:rFonts w:ascii="Times New Roman" w:hAnsi="Times New Roman"/>
                <w:sz w:val="24"/>
                <w:szCs w:val="24"/>
              </w:rPr>
              <w:t>00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>1,</w:t>
            </w:r>
            <w:r w:rsidR="00025E50" w:rsidRPr="0087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02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1</w:t>
            </w:r>
            <w:r w:rsidR="00025E50" w:rsidRPr="0087363E">
              <w:rPr>
                <w:rFonts w:ascii="Times New Roman" w:hAnsi="Times New Roman"/>
                <w:sz w:val="24"/>
                <w:szCs w:val="24"/>
              </w:rPr>
              <w:t>57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>,</w:t>
            </w:r>
            <w:r w:rsidR="00025E50" w:rsidRPr="0087363E">
              <w:rPr>
                <w:rFonts w:ascii="Times New Roman" w:hAnsi="Times New Roman"/>
                <w:sz w:val="24"/>
                <w:szCs w:val="24"/>
              </w:rPr>
              <w:t>5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7363E" w:rsidRPr="0087363E" w:rsidTr="007B61C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неналоговые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687,1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13E" w:rsidRPr="0087363E" w:rsidRDefault="0092113E" w:rsidP="0002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57</w:t>
            </w:r>
            <w:r w:rsidR="00025E50" w:rsidRPr="0087363E">
              <w:rPr>
                <w:rFonts w:ascii="Times New Roman" w:hAnsi="Times New Roman"/>
                <w:sz w:val="24"/>
                <w:szCs w:val="24"/>
              </w:rPr>
              <w:t>7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>,</w:t>
            </w:r>
            <w:r w:rsidR="00025E50" w:rsidRPr="00873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025E50" w:rsidP="0002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-109</w:t>
            </w:r>
            <w:r w:rsidR="007B61C3" w:rsidRPr="0087363E">
              <w:rPr>
                <w:rFonts w:ascii="Times New Roman" w:hAnsi="Times New Roman"/>
                <w:sz w:val="24"/>
                <w:szCs w:val="24"/>
              </w:rPr>
              <w:t>,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92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8</w:t>
            </w:r>
            <w:r w:rsidR="0092113E" w:rsidRPr="0087363E">
              <w:rPr>
                <w:rFonts w:ascii="Times New Roman" w:hAnsi="Times New Roman"/>
                <w:sz w:val="24"/>
                <w:szCs w:val="24"/>
              </w:rPr>
              <w:t>4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>,</w:t>
            </w:r>
            <w:r w:rsidR="0092113E" w:rsidRPr="0087363E">
              <w:rPr>
                <w:rFonts w:ascii="Times New Roman" w:hAnsi="Times New Roman"/>
                <w:sz w:val="24"/>
                <w:szCs w:val="24"/>
              </w:rPr>
              <w:t>1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7363E" w:rsidRPr="0087363E" w:rsidTr="007B61C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3044,4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E50" w:rsidRPr="0087363E" w:rsidRDefault="00025E50" w:rsidP="0087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4473,</w:t>
            </w:r>
            <w:r w:rsidR="0087363E" w:rsidRPr="00873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87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+1</w:t>
            </w:r>
            <w:r w:rsidR="00025E50" w:rsidRPr="0087363E">
              <w:rPr>
                <w:rFonts w:ascii="Times New Roman" w:hAnsi="Times New Roman"/>
                <w:sz w:val="24"/>
                <w:szCs w:val="24"/>
              </w:rPr>
              <w:t>429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>,</w:t>
            </w:r>
            <w:r w:rsidR="0087363E" w:rsidRPr="008736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99,3 %</w:t>
            </w:r>
          </w:p>
        </w:tc>
      </w:tr>
      <w:tr w:rsidR="0087363E" w:rsidRPr="0087363E" w:rsidTr="007B61C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1C3" w:rsidRPr="0087363E" w:rsidRDefault="007B61C3" w:rsidP="007B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5473,6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F98" w:rsidRPr="0087363E" w:rsidRDefault="00025E50" w:rsidP="0040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7794,9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DF6DAD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+2321,3</w:t>
            </w:r>
          </w:p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1C3" w:rsidRPr="0087363E" w:rsidRDefault="007B61C3" w:rsidP="007B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1C3" w:rsidRPr="0087363E" w:rsidRDefault="007B61C3" w:rsidP="0040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3E">
              <w:rPr>
                <w:rFonts w:ascii="Times New Roman" w:hAnsi="Times New Roman"/>
                <w:sz w:val="24"/>
                <w:szCs w:val="24"/>
              </w:rPr>
              <w:t>1</w:t>
            </w:r>
            <w:r w:rsidR="00402F98" w:rsidRPr="0087363E">
              <w:rPr>
                <w:rFonts w:ascii="Times New Roman" w:hAnsi="Times New Roman"/>
                <w:sz w:val="24"/>
                <w:szCs w:val="24"/>
              </w:rPr>
              <w:t>42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>,</w:t>
            </w:r>
            <w:r w:rsidR="00402F98" w:rsidRPr="0087363E">
              <w:rPr>
                <w:rFonts w:ascii="Times New Roman" w:hAnsi="Times New Roman"/>
                <w:sz w:val="24"/>
                <w:szCs w:val="24"/>
              </w:rPr>
              <w:t>4</w:t>
            </w:r>
            <w:r w:rsidRPr="0087363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082ADD" w:rsidRPr="00A37572" w:rsidRDefault="00082ADD" w:rsidP="00A60EBA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60F7C" w:rsidRPr="00A56397" w:rsidRDefault="00D60F7C" w:rsidP="00D60F7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397">
        <w:rPr>
          <w:rFonts w:ascii="Times New Roman" w:hAnsi="Times New Roman"/>
          <w:b/>
          <w:bCs/>
          <w:sz w:val="24"/>
          <w:szCs w:val="24"/>
        </w:rPr>
        <w:t>ДИНАМИКА НАЛОГОВЫХ ДОХОДОВ (млн. руб.)</w:t>
      </w:r>
    </w:p>
    <w:p w:rsidR="00D60F7C" w:rsidRPr="00A37572" w:rsidRDefault="00D60F7C" w:rsidP="00D60F7C">
      <w:pPr>
        <w:rPr>
          <w:rFonts w:ascii="Times New Roman" w:hAnsi="Times New Roman"/>
          <w:color w:val="FF0000"/>
          <w:sz w:val="24"/>
          <w:szCs w:val="24"/>
        </w:rPr>
      </w:pPr>
      <w:r w:rsidRPr="00A37572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010275" cy="25527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0F7C" w:rsidRPr="00DC442A" w:rsidRDefault="00253659" w:rsidP="000A23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>Р</w:t>
      </w:r>
      <w:r w:rsidR="00D13CE0" w:rsidRPr="00DC442A">
        <w:rPr>
          <w:rFonts w:ascii="Times New Roman" w:hAnsi="Times New Roman"/>
          <w:sz w:val="24"/>
          <w:szCs w:val="24"/>
        </w:rPr>
        <w:t>ост по налоговым доходам</w:t>
      </w:r>
      <w:r w:rsidR="00A56397" w:rsidRPr="00DC442A">
        <w:rPr>
          <w:rFonts w:ascii="Times New Roman" w:hAnsi="Times New Roman"/>
          <w:sz w:val="24"/>
          <w:szCs w:val="24"/>
        </w:rPr>
        <w:t xml:space="preserve"> в 2024</w:t>
      </w:r>
      <w:r w:rsidR="008C1E64" w:rsidRPr="00DC442A">
        <w:rPr>
          <w:rFonts w:ascii="Times New Roman" w:hAnsi="Times New Roman"/>
          <w:sz w:val="24"/>
          <w:szCs w:val="24"/>
        </w:rPr>
        <w:t xml:space="preserve"> году по сравнению с 202</w:t>
      </w:r>
      <w:r w:rsidR="00A56397" w:rsidRPr="00DC442A">
        <w:rPr>
          <w:rFonts w:ascii="Times New Roman" w:hAnsi="Times New Roman"/>
          <w:sz w:val="24"/>
          <w:szCs w:val="24"/>
        </w:rPr>
        <w:t>3</w:t>
      </w:r>
      <w:r w:rsidR="008C1E64" w:rsidRPr="00DC442A">
        <w:rPr>
          <w:rFonts w:ascii="Times New Roman" w:hAnsi="Times New Roman"/>
          <w:sz w:val="24"/>
          <w:szCs w:val="24"/>
        </w:rPr>
        <w:t xml:space="preserve"> годом </w:t>
      </w:r>
      <w:r w:rsidR="00D13CE0" w:rsidRPr="00DC442A">
        <w:rPr>
          <w:rFonts w:ascii="Times New Roman" w:hAnsi="Times New Roman"/>
          <w:sz w:val="24"/>
          <w:szCs w:val="24"/>
        </w:rPr>
        <w:t>составил 1</w:t>
      </w:r>
      <w:r w:rsidR="00467E4A" w:rsidRPr="00DC442A">
        <w:rPr>
          <w:rFonts w:ascii="Times New Roman" w:hAnsi="Times New Roman"/>
          <w:sz w:val="24"/>
          <w:szCs w:val="24"/>
        </w:rPr>
        <w:t>00</w:t>
      </w:r>
      <w:r w:rsidR="0045436A" w:rsidRPr="00DC442A">
        <w:rPr>
          <w:rFonts w:ascii="Times New Roman" w:hAnsi="Times New Roman"/>
          <w:sz w:val="24"/>
          <w:szCs w:val="24"/>
        </w:rPr>
        <w:t>1</w:t>
      </w:r>
      <w:r w:rsidR="00D13CE0" w:rsidRPr="00DC442A">
        <w:rPr>
          <w:rFonts w:ascii="Times New Roman" w:hAnsi="Times New Roman"/>
          <w:sz w:val="24"/>
          <w:szCs w:val="24"/>
        </w:rPr>
        <w:t>,</w:t>
      </w:r>
      <w:r w:rsidR="00467E4A" w:rsidRPr="00DC442A">
        <w:rPr>
          <w:rFonts w:ascii="Times New Roman" w:hAnsi="Times New Roman"/>
          <w:sz w:val="24"/>
          <w:szCs w:val="24"/>
        </w:rPr>
        <w:t>2</w:t>
      </w:r>
      <w:r w:rsidR="00D13CE0" w:rsidRPr="00DC442A">
        <w:rPr>
          <w:rFonts w:ascii="Times New Roman" w:hAnsi="Times New Roman"/>
          <w:sz w:val="24"/>
          <w:szCs w:val="24"/>
        </w:rPr>
        <w:t xml:space="preserve"> млн. рублей</w:t>
      </w:r>
      <w:r w:rsidRPr="00DC442A">
        <w:rPr>
          <w:rFonts w:ascii="Times New Roman" w:hAnsi="Times New Roman"/>
          <w:sz w:val="24"/>
          <w:szCs w:val="24"/>
        </w:rPr>
        <w:t xml:space="preserve">, в том числе </w:t>
      </w:r>
      <w:r w:rsidR="00D60F7C" w:rsidRPr="00DC442A">
        <w:rPr>
          <w:rFonts w:ascii="Times New Roman" w:hAnsi="Times New Roman"/>
          <w:sz w:val="24"/>
          <w:szCs w:val="24"/>
        </w:rPr>
        <w:t xml:space="preserve">по следующим доходным источникам: </w:t>
      </w:r>
    </w:p>
    <w:p w:rsidR="008C1E64" w:rsidRPr="00DC442A" w:rsidRDefault="008C1E64" w:rsidP="008C1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 xml:space="preserve">-  налогу на доходы физических лиц на </w:t>
      </w:r>
      <w:r w:rsidR="00467E4A" w:rsidRPr="00DC442A">
        <w:rPr>
          <w:rFonts w:ascii="Times New Roman" w:hAnsi="Times New Roman"/>
          <w:sz w:val="24"/>
          <w:szCs w:val="24"/>
        </w:rPr>
        <w:t>601</w:t>
      </w:r>
      <w:r w:rsidRPr="00DC442A">
        <w:rPr>
          <w:rFonts w:ascii="Times New Roman" w:hAnsi="Times New Roman"/>
          <w:sz w:val="24"/>
          <w:szCs w:val="24"/>
        </w:rPr>
        <w:t>,</w:t>
      </w:r>
      <w:r w:rsidR="00467E4A" w:rsidRPr="00DC442A">
        <w:rPr>
          <w:rFonts w:ascii="Times New Roman" w:hAnsi="Times New Roman"/>
          <w:sz w:val="24"/>
          <w:szCs w:val="24"/>
        </w:rPr>
        <w:t>2</w:t>
      </w:r>
      <w:r w:rsidRPr="00DC442A"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Pr="00DC442A" w:rsidRDefault="00D60F7C" w:rsidP="0025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 xml:space="preserve">- налогу, взимаемому в связи с применением упрощенной системы налогообложения                         на </w:t>
      </w:r>
      <w:r w:rsidR="009B0CFF" w:rsidRPr="00DC442A">
        <w:rPr>
          <w:rFonts w:ascii="Times New Roman" w:hAnsi="Times New Roman"/>
          <w:sz w:val="24"/>
          <w:szCs w:val="24"/>
        </w:rPr>
        <w:t>3</w:t>
      </w:r>
      <w:r w:rsidR="00467E4A" w:rsidRPr="00DC442A">
        <w:rPr>
          <w:rFonts w:ascii="Times New Roman" w:hAnsi="Times New Roman"/>
          <w:sz w:val="24"/>
          <w:szCs w:val="24"/>
        </w:rPr>
        <w:t>11</w:t>
      </w:r>
      <w:r w:rsidRPr="00DC442A">
        <w:rPr>
          <w:rFonts w:ascii="Times New Roman" w:hAnsi="Times New Roman"/>
          <w:sz w:val="24"/>
          <w:szCs w:val="24"/>
        </w:rPr>
        <w:t>,</w:t>
      </w:r>
      <w:r w:rsidR="00467E4A" w:rsidRPr="00DC442A">
        <w:rPr>
          <w:rFonts w:ascii="Times New Roman" w:hAnsi="Times New Roman"/>
          <w:sz w:val="24"/>
          <w:szCs w:val="24"/>
        </w:rPr>
        <w:t>0</w:t>
      </w:r>
      <w:r w:rsidRPr="00DC442A">
        <w:rPr>
          <w:rFonts w:ascii="Times New Roman" w:hAnsi="Times New Roman"/>
          <w:sz w:val="24"/>
          <w:szCs w:val="24"/>
        </w:rPr>
        <w:t xml:space="preserve"> млн. руб.;</w:t>
      </w:r>
    </w:p>
    <w:p w:rsidR="00CE4808" w:rsidRPr="00DC442A" w:rsidRDefault="00CE4808" w:rsidP="0025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>- налогу, взимаемому в связи с применением патентной системы налогообложения                   на 39,0 млн. руб.;</w:t>
      </w:r>
    </w:p>
    <w:p w:rsidR="00CE4808" w:rsidRPr="00DC442A" w:rsidRDefault="00CE4808" w:rsidP="00CE4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>-  земельному налогу с организаций на 15,4 млн. руб.;</w:t>
      </w:r>
    </w:p>
    <w:p w:rsidR="000A230B" w:rsidRPr="00DC442A" w:rsidRDefault="000A230B" w:rsidP="000A2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>-  налогу на имущество физических лиц на 12,6 млн. руб.;</w:t>
      </w:r>
    </w:p>
    <w:p w:rsidR="00CE4808" w:rsidRPr="00DC442A" w:rsidRDefault="00CE4808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808" w:rsidRPr="00DC442A" w:rsidRDefault="00CE4808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lastRenderedPageBreak/>
        <w:t>- государственной пошлине по делам, рассматриваемых в судах общей юрисдикции                  на 11,8 млн. руб.;</w:t>
      </w:r>
    </w:p>
    <w:p w:rsidR="00467E4A" w:rsidRPr="00DC442A" w:rsidRDefault="00467E4A" w:rsidP="00467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 xml:space="preserve">- </w:t>
      </w:r>
      <w:r w:rsidR="0098496D" w:rsidRPr="00DC442A">
        <w:rPr>
          <w:rFonts w:ascii="Times New Roman" w:hAnsi="Times New Roman"/>
          <w:sz w:val="24"/>
          <w:szCs w:val="24"/>
        </w:rPr>
        <w:t xml:space="preserve"> </w:t>
      </w:r>
      <w:r w:rsidRPr="00DC442A">
        <w:rPr>
          <w:rFonts w:ascii="Times New Roman" w:hAnsi="Times New Roman"/>
          <w:sz w:val="24"/>
          <w:szCs w:val="24"/>
        </w:rPr>
        <w:t xml:space="preserve">единому налогу на вмененный доход для отдельных видов деятельности на </w:t>
      </w:r>
      <w:r w:rsidR="00CE4808" w:rsidRPr="00DC442A">
        <w:rPr>
          <w:rFonts w:ascii="Times New Roman" w:hAnsi="Times New Roman"/>
          <w:sz w:val="24"/>
          <w:szCs w:val="24"/>
        </w:rPr>
        <w:t>6</w:t>
      </w:r>
      <w:r w:rsidRPr="00DC442A">
        <w:rPr>
          <w:rFonts w:ascii="Times New Roman" w:hAnsi="Times New Roman"/>
          <w:sz w:val="24"/>
          <w:szCs w:val="24"/>
        </w:rPr>
        <w:t>,</w:t>
      </w:r>
      <w:r w:rsidR="00CE4808" w:rsidRPr="00DC442A">
        <w:rPr>
          <w:rFonts w:ascii="Times New Roman" w:hAnsi="Times New Roman"/>
          <w:sz w:val="24"/>
          <w:szCs w:val="24"/>
        </w:rPr>
        <w:t>5</w:t>
      </w:r>
      <w:r w:rsidRPr="00DC442A">
        <w:rPr>
          <w:rFonts w:ascii="Times New Roman" w:hAnsi="Times New Roman"/>
          <w:sz w:val="24"/>
          <w:szCs w:val="24"/>
        </w:rPr>
        <w:t xml:space="preserve"> млн. руб.;</w:t>
      </w:r>
    </w:p>
    <w:p w:rsidR="00B03B05" w:rsidRPr="00DC442A" w:rsidRDefault="008C1E64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>- налог</w:t>
      </w:r>
      <w:r w:rsidR="0098496D" w:rsidRPr="00DC442A">
        <w:rPr>
          <w:rFonts w:ascii="Times New Roman" w:hAnsi="Times New Roman"/>
          <w:sz w:val="24"/>
          <w:szCs w:val="24"/>
        </w:rPr>
        <w:t>у</w:t>
      </w:r>
      <w:r w:rsidRPr="00DC442A">
        <w:rPr>
          <w:rFonts w:ascii="Times New Roman" w:hAnsi="Times New Roman"/>
          <w:sz w:val="24"/>
          <w:szCs w:val="24"/>
        </w:rPr>
        <w:t>, взимаем</w:t>
      </w:r>
      <w:r w:rsidR="005F6410" w:rsidRPr="00DC442A">
        <w:rPr>
          <w:rFonts w:ascii="Times New Roman" w:hAnsi="Times New Roman"/>
          <w:sz w:val="24"/>
          <w:szCs w:val="24"/>
        </w:rPr>
        <w:t>ому</w:t>
      </w:r>
      <w:r w:rsidRPr="00DC442A">
        <w:rPr>
          <w:rFonts w:ascii="Times New Roman" w:hAnsi="Times New Roman"/>
          <w:sz w:val="24"/>
          <w:szCs w:val="24"/>
        </w:rPr>
        <w:t xml:space="preserve"> в связи с применением специального налогового режима "Автоматизированная упрощенная система налогообложения" </w:t>
      </w:r>
      <w:r w:rsidR="00CE4808" w:rsidRPr="00DC442A">
        <w:rPr>
          <w:rFonts w:ascii="Times New Roman" w:hAnsi="Times New Roman"/>
          <w:sz w:val="24"/>
          <w:szCs w:val="24"/>
        </w:rPr>
        <w:t>на</w:t>
      </w:r>
      <w:r w:rsidRPr="00DC442A">
        <w:rPr>
          <w:rFonts w:ascii="Times New Roman" w:hAnsi="Times New Roman"/>
          <w:sz w:val="24"/>
          <w:szCs w:val="24"/>
        </w:rPr>
        <w:t xml:space="preserve"> </w:t>
      </w:r>
      <w:r w:rsidR="00CE4808" w:rsidRPr="00DC442A">
        <w:rPr>
          <w:rFonts w:ascii="Times New Roman" w:hAnsi="Times New Roman"/>
          <w:sz w:val="24"/>
          <w:szCs w:val="24"/>
        </w:rPr>
        <w:t>2</w:t>
      </w:r>
      <w:r w:rsidRPr="00DC442A">
        <w:rPr>
          <w:rFonts w:ascii="Times New Roman" w:hAnsi="Times New Roman"/>
          <w:sz w:val="24"/>
          <w:szCs w:val="24"/>
        </w:rPr>
        <w:t>,</w:t>
      </w:r>
      <w:r w:rsidR="00CE4808" w:rsidRPr="00DC442A">
        <w:rPr>
          <w:rFonts w:ascii="Times New Roman" w:hAnsi="Times New Roman"/>
          <w:sz w:val="24"/>
          <w:szCs w:val="24"/>
        </w:rPr>
        <w:t>6</w:t>
      </w:r>
      <w:r w:rsidRPr="00DC442A">
        <w:rPr>
          <w:rFonts w:ascii="Times New Roman" w:hAnsi="Times New Roman"/>
          <w:sz w:val="24"/>
          <w:szCs w:val="24"/>
        </w:rPr>
        <w:t xml:space="preserve"> млн. руб.</w:t>
      </w:r>
      <w:r w:rsidR="00CE4808" w:rsidRPr="00DC442A">
        <w:rPr>
          <w:rFonts w:ascii="Times New Roman" w:hAnsi="Times New Roman"/>
          <w:sz w:val="24"/>
          <w:szCs w:val="24"/>
        </w:rPr>
        <w:t>;</w:t>
      </w:r>
    </w:p>
    <w:p w:rsidR="000A230B" w:rsidRPr="00DC442A" w:rsidRDefault="000A230B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>- акцизам под подакцизным товарам на 0,6 млн. руб.;</w:t>
      </w:r>
    </w:p>
    <w:p w:rsidR="005F6410" w:rsidRPr="00DC442A" w:rsidRDefault="005F6410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>-  земельному налогу с физических лиц на 0,</w:t>
      </w:r>
      <w:r w:rsidR="00E1725D" w:rsidRPr="00DC442A">
        <w:rPr>
          <w:rFonts w:ascii="Times New Roman" w:hAnsi="Times New Roman"/>
          <w:sz w:val="24"/>
          <w:szCs w:val="24"/>
        </w:rPr>
        <w:t>2</w:t>
      </w:r>
      <w:r w:rsidRPr="00DC442A">
        <w:rPr>
          <w:rFonts w:ascii="Times New Roman" w:hAnsi="Times New Roman"/>
          <w:sz w:val="24"/>
          <w:szCs w:val="24"/>
        </w:rPr>
        <w:t xml:space="preserve"> млн. руб.;</w:t>
      </w:r>
    </w:p>
    <w:p w:rsidR="0098496D" w:rsidRPr="00DC442A" w:rsidRDefault="0098496D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 xml:space="preserve">- </w:t>
      </w:r>
      <w:r w:rsidR="005F6410" w:rsidRPr="00DC442A">
        <w:rPr>
          <w:rFonts w:ascii="Times New Roman" w:hAnsi="Times New Roman"/>
          <w:sz w:val="24"/>
          <w:szCs w:val="24"/>
        </w:rPr>
        <w:t>г</w:t>
      </w:r>
      <w:r w:rsidRPr="00DC442A">
        <w:rPr>
          <w:rFonts w:ascii="Times New Roman" w:hAnsi="Times New Roman"/>
          <w:sz w:val="24"/>
          <w:szCs w:val="24"/>
        </w:rPr>
        <w:t>осударственн</w:t>
      </w:r>
      <w:r w:rsidR="005F6410" w:rsidRPr="00DC442A">
        <w:rPr>
          <w:rFonts w:ascii="Times New Roman" w:hAnsi="Times New Roman"/>
          <w:sz w:val="24"/>
          <w:szCs w:val="24"/>
        </w:rPr>
        <w:t>ой</w:t>
      </w:r>
      <w:r w:rsidRPr="00DC442A">
        <w:rPr>
          <w:rFonts w:ascii="Times New Roman" w:hAnsi="Times New Roman"/>
          <w:sz w:val="24"/>
          <w:szCs w:val="24"/>
        </w:rPr>
        <w:t xml:space="preserve"> пошлин</w:t>
      </w:r>
      <w:r w:rsidR="005F6410" w:rsidRPr="00DC442A">
        <w:rPr>
          <w:rFonts w:ascii="Times New Roman" w:hAnsi="Times New Roman"/>
          <w:sz w:val="24"/>
          <w:szCs w:val="24"/>
        </w:rPr>
        <w:t>е</w:t>
      </w:r>
      <w:r w:rsidRPr="00DC442A">
        <w:rPr>
          <w:rFonts w:ascii="Times New Roman" w:hAnsi="Times New Roman"/>
          <w:sz w:val="24"/>
          <w:szCs w:val="24"/>
        </w:rPr>
        <w:t xml:space="preserve"> за выдачу разрешения на установку рекламной конструкции</w:t>
      </w:r>
      <w:r w:rsidR="005F6410" w:rsidRPr="00DC442A">
        <w:rPr>
          <w:rFonts w:ascii="Times New Roman" w:hAnsi="Times New Roman"/>
          <w:sz w:val="24"/>
          <w:szCs w:val="24"/>
        </w:rPr>
        <w:t xml:space="preserve"> на 0,2 млн. руб.;</w:t>
      </w:r>
    </w:p>
    <w:p w:rsidR="00CE4808" w:rsidRPr="00DC442A" w:rsidRDefault="000A230B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>- единому сельскохозяйственному налогу на 0,1 млн. руб.</w:t>
      </w:r>
    </w:p>
    <w:p w:rsidR="00D60F7C" w:rsidRPr="00DC442A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42A">
        <w:rPr>
          <w:rFonts w:ascii="Times New Roman" w:hAnsi="Times New Roman"/>
          <w:sz w:val="24"/>
          <w:szCs w:val="24"/>
        </w:rPr>
        <w:t xml:space="preserve"> </w:t>
      </w:r>
    </w:p>
    <w:p w:rsidR="00D60F7C" w:rsidRPr="00DC442A" w:rsidRDefault="00D60F7C" w:rsidP="00D13C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42A">
        <w:rPr>
          <w:rFonts w:ascii="Times New Roman" w:hAnsi="Times New Roman"/>
          <w:b/>
          <w:bCs/>
          <w:sz w:val="24"/>
          <w:szCs w:val="24"/>
        </w:rPr>
        <w:t>ДИНАМИКА НЕНАЛОГОВЫХ ДОХОДОВ (млн. руб.)</w:t>
      </w:r>
    </w:p>
    <w:p w:rsidR="00D60F7C" w:rsidRPr="00DC442A" w:rsidRDefault="00D60F7C" w:rsidP="00D60F7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0F7C" w:rsidRPr="00A37572" w:rsidRDefault="00D60F7C" w:rsidP="00D60F7C">
      <w:pPr>
        <w:rPr>
          <w:rFonts w:ascii="Times New Roman" w:hAnsi="Times New Roman"/>
          <w:color w:val="FF0000"/>
          <w:sz w:val="24"/>
          <w:szCs w:val="24"/>
        </w:rPr>
      </w:pPr>
      <w:r w:rsidRPr="00A37572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514975" cy="25527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0CEB" w:rsidRPr="00F12897" w:rsidRDefault="00E37EE5" w:rsidP="002845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2897">
        <w:rPr>
          <w:rFonts w:ascii="Times New Roman" w:hAnsi="Times New Roman"/>
          <w:sz w:val="24"/>
          <w:szCs w:val="24"/>
        </w:rPr>
        <w:t>Снижение</w:t>
      </w:r>
      <w:r w:rsidR="00D13CE0" w:rsidRPr="00F12897">
        <w:rPr>
          <w:rFonts w:ascii="Times New Roman" w:hAnsi="Times New Roman"/>
          <w:sz w:val="24"/>
          <w:szCs w:val="24"/>
        </w:rPr>
        <w:t xml:space="preserve"> по неналоговым доходам </w:t>
      </w:r>
      <w:r w:rsidR="00B80D29" w:rsidRPr="00F12897">
        <w:rPr>
          <w:rFonts w:ascii="Times New Roman" w:hAnsi="Times New Roman"/>
          <w:sz w:val="24"/>
          <w:szCs w:val="24"/>
        </w:rPr>
        <w:t>в 202</w:t>
      </w:r>
      <w:r w:rsidR="00F07723" w:rsidRPr="00F12897">
        <w:rPr>
          <w:rFonts w:ascii="Times New Roman" w:hAnsi="Times New Roman"/>
          <w:sz w:val="24"/>
          <w:szCs w:val="24"/>
        </w:rPr>
        <w:t>4</w:t>
      </w:r>
      <w:r w:rsidR="00B80D29" w:rsidRPr="00F12897">
        <w:rPr>
          <w:rFonts w:ascii="Times New Roman" w:hAnsi="Times New Roman"/>
          <w:sz w:val="24"/>
          <w:szCs w:val="24"/>
        </w:rPr>
        <w:t xml:space="preserve"> году по сравнению с 202</w:t>
      </w:r>
      <w:r w:rsidR="00F07723" w:rsidRPr="00F12897">
        <w:rPr>
          <w:rFonts w:ascii="Times New Roman" w:hAnsi="Times New Roman"/>
          <w:sz w:val="24"/>
          <w:szCs w:val="24"/>
        </w:rPr>
        <w:t>3</w:t>
      </w:r>
      <w:r w:rsidR="00B80D29" w:rsidRPr="00F12897">
        <w:rPr>
          <w:rFonts w:ascii="Times New Roman" w:hAnsi="Times New Roman"/>
          <w:sz w:val="24"/>
          <w:szCs w:val="24"/>
        </w:rPr>
        <w:t xml:space="preserve"> годом </w:t>
      </w:r>
      <w:r w:rsidR="00D13CE0" w:rsidRPr="00F12897">
        <w:rPr>
          <w:rFonts w:ascii="Times New Roman" w:hAnsi="Times New Roman"/>
          <w:sz w:val="24"/>
          <w:szCs w:val="24"/>
        </w:rPr>
        <w:t>составил</w:t>
      </w:r>
      <w:r w:rsidRPr="00F12897">
        <w:rPr>
          <w:rFonts w:ascii="Times New Roman" w:hAnsi="Times New Roman"/>
          <w:sz w:val="24"/>
          <w:szCs w:val="24"/>
        </w:rPr>
        <w:t>о</w:t>
      </w:r>
      <w:r w:rsidR="00D13CE0" w:rsidRPr="00F12897">
        <w:rPr>
          <w:rFonts w:ascii="Times New Roman" w:hAnsi="Times New Roman"/>
          <w:sz w:val="24"/>
          <w:szCs w:val="24"/>
        </w:rPr>
        <w:t xml:space="preserve"> </w:t>
      </w:r>
      <w:r w:rsidRPr="00F12897">
        <w:rPr>
          <w:rFonts w:ascii="Times New Roman" w:hAnsi="Times New Roman"/>
          <w:sz w:val="24"/>
          <w:szCs w:val="24"/>
        </w:rPr>
        <w:t>109</w:t>
      </w:r>
      <w:r w:rsidR="00D13CE0" w:rsidRPr="00F12897">
        <w:rPr>
          <w:rFonts w:ascii="Times New Roman" w:hAnsi="Times New Roman"/>
          <w:sz w:val="24"/>
          <w:szCs w:val="24"/>
        </w:rPr>
        <w:t>,</w:t>
      </w:r>
      <w:r w:rsidRPr="00F12897">
        <w:rPr>
          <w:rFonts w:ascii="Times New Roman" w:hAnsi="Times New Roman"/>
          <w:sz w:val="24"/>
          <w:szCs w:val="24"/>
        </w:rPr>
        <w:t>2</w:t>
      </w:r>
      <w:r w:rsidR="00284559" w:rsidRPr="00F12897">
        <w:rPr>
          <w:rFonts w:ascii="Times New Roman" w:hAnsi="Times New Roman"/>
          <w:sz w:val="24"/>
          <w:szCs w:val="24"/>
        </w:rPr>
        <w:t xml:space="preserve"> млн. рублей.</w:t>
      </w:r>
      <w:r w:rsidR="00D13CE0" w:rsidRPr="00F12897">
        <w:rPr>
          <w:rFonts w:ascii="Times New Roman" w:hAnsi="Times New Roman"/>
          <w:sz w:val="24"/>
          <w:szCs w:val="24"/>
        </w:rPr>
        <w:t xml:space="preserve"> </w:t>
      </w:r>
    </w:p>
    <w:p w:rsidR="00D60F7C" w:rsidRPr="00284559" w:rsidRDefault="00D60F7C" w:rsidP="00D60F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4559">
        <w:rPr>
          <w:rFonts w:ascii="Times New Roman" w:hAnsi="Times New Roman"/>
          <w:sz w:val="24"/>
          <w:szCs w:val="24"/>
        </w:rPr>
        <w:t>Снижение по неналоговым доходам в 202</w:t>
      </w:r>
      <w:r w:rsidR="00E37EE5" w:rsidRPr="00284559">
        <w:rPr>
          <w:rFonts w:ascii="Times New Roman" w:hAnsi="Times New Roman"/>
          <w:sz w:val="24"/>
          <w:szCs w:val="24"/>
        </w:rPr>
        <w:t>4</w:t>
      </w:r>
      <w:r w:rsidRPr="00284559">
        <w:rPr>
          <w:rFonts w:ascii="Times New Roman" w:hAnsi="Times New Roman"/>
          <w:sz w:val="24"/>
          <w:szCs w:val="24"/>
        </w:rPr>
        <w:t xml:space="preserve"> году по сравнению с 202</w:t>
      </w:r>
      <w:r w:rsidR="00E37EE5" w:rsidRPr="00284559">
        <w:rPr>
          <w:rFonts w:ascii="Times New Roman" w:hAnsi="Times New Roman"/>
          <w:sz w:val="24"/>
          <w:szCs w:val="24"/>
        </w:rPr>
        <w:t>3</w:t>
      </w:r>
      <w:r w:rsidRPr="00284559">
        <w:rPr>
          <w:rFonts w:ascii="Times New Roman" w:hAnsi="Times New Roman"/>
          <w:sz w:val="24"/>
          <w:szCs w:val="24"/>
        </w:rPr>
        <w:t xml:space="preserve"> годом </w:t>
      </w:r>
      <w:r w:rsidR="00A63D85" w:rsidRPr="00284559">
        <w:rPr>
          <w:rFonts w:ascii="Times New Roman" w:hAnsi="Times New Roman"/>
          <w:sz w:val="24"/>
          <w:szCs w:val="24"/>
        </w:rPr>
        <w:t>составил</w:t>
      </w:r>
      <w:r w:rsidR="008454B7" w:rsidRPr="00284559">
        <w:rPr>
          <w:rFonts w:ascii="Times New Roman" w:hAnsi="Times New Roman"/>
          <w:sz w:val="24"/>
          <w:szCs w:val="24"/>
        </w:rPr>
        <w:t>о</w:t>
      </w:r>
      <w:r w:rsidR="00A63D85" w:rsidRPr="00284559">
        <w:rPr>
          <w:rFonts w:ascii="Times New Roman" w:hAnsi="Times New Roman"/>
          <w:sz w:val="24"/>
          <w:szCs w:val="24"/>
        </w:rPr>
        <w:t xml:space="preserve"> </w:t>
      </w:r>
      <w:r w:rsidR="005367DB" w:rsidRPr="00284559">
        <w:rPr>
          <w:rFonts w:ascii="Times New Roman" w:hAnsi="Times New Roman"/>
          <w:sz w:val="24"/>
          <w:szCs w:val="24"/>
        </w:rPr>
        <w:t>1</w:t>
      </w:r>
      <w:r w:rsidR="00284559" w:rsidRPr="00284559">
        <w:rPr>
          <w:rFonts w:ascii="Times New Roman" w:hAnsi="Times New Roman"/>
          <w:sz w:val="24"/>
          <w:szCs w:val="24"/>
        </w:rPr>
        <w:t>91</w:t>
      </w:r>
      <w:r w:rsidRPr="00284559">
        <w:rPr>
          <w:rFonts w:ascii="Times New Roman" w:hAnsi="Times New Roman"/>
          <w:sz w:val="24"/>
          <w:szCs w:val="24"/>
        </w:rPr>
        <w:t>,</w:t>
      </w:r>
      <w:r w:rsidR="008021B2">
        <w:rPr>
          <w:rFonts w:ascii="Times New Roman" w:hAnsi="Times New Roman"/>
          <w:sz w:val="24"/>
          <w:szCs w:val="24"/>
        </w:rPr>
        <w:t>8</w:t>
      </w:r>
      <w:r w:rsidRPr="00284559">
        <w:rPr>
          <w:rFonts w:ascii="Times New Roman" w:hAnsi="Times New Roman"/>
          <w:sz w:val="24"/>
          <w:szCs w:val="24"/>
        </w:rPr>
        <w:t xml:space="preserve"> млн. руб</w:t>
      </w:r>
      <w:r w:rsidR="00A63D85" w:rsidRPr="00284559">
        <w:rPr>
          <w:rFonts w:ascii="Times New Roman" w:hAnsi="Times New Roman"/>
          <w:sz w:val="24"/>
          <w:szCs w:val="24"/>
        </w:rPr>
        <w:t xml:space="preserve">. по следующим доходным источникам: </w:t>
      </w:r>
    </w:p>
    <w:p w:rsidR="00E37EE5" w:rsidRDefault="00E37EE5" w:rsidP="00E37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EE5">
        <w:rPr>
          <w:rFonts w:ascii="Times New Roman" w:hAnsi="Times New Roman"/>
          <w:sz w:val="24"/>
          <w:szCs w:val="24"/>
        </w:rPr>
        <w:t xml:space="preserve">- плате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</w:t>
      </w:r>
      <w:r w:rsidR="005123B8">
        <w:rPr>
          <w:rFonts w:ascii="Times New Roman" w:hAnsi="Times New Roman"/>
          <w:sz w:val="24"/>
          <w:szCs w:val="24"/>
        </w:rPr>
        <w:t xml:space="preserve">на </w:t>
      </w:r>
      <w:r w:rsidRPr="00E37EE5">
        <w:rPr>
          <w:rFonts w:ascii="Times New Roman" w:hAnsi="Times New Roman"/>
          <w:sz w:val="24"/>
          <w:szCs w:val="24"/>
        </w:rPr>
        <w:t>96,8 млн. руб.;</w:t>
      </w:r>
    </w:p>
    <w:p w:rsidR="005123B8" w:rsidRPr="005123B8" w:rsidRDefault="005123B8" w:rsidP="00E37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5123B8">
        <w:rPr>
          <w:rFonts w:ascii="Times New Roman" w:hAnsi="Times New Roman"/>
          <w:sz w:val="24"/>
          <w:szCs w:val="24"/>
        </w:rPr>
        <w:t>оход</w:t>
      </w:r>
      <w:r>
        <w:rPr>
          <w:rFonts w:ascii="Times New Roman" w:hAnsi="Times New Roman"/>
          <w:sz w:val="24"/>
          <w:szCs w:val="24"/>
        </w:rPr>
        <w:t>ам</w:t>
      </w:r>
      <w:r w:rsidRPr="005123B8">
        <w:rPr>
          <w:rFonts w:ascii="Times New Roman" w:hAnsi="Times New Roman"/>
          <w:sz w:val="24"/>
          <w:szCs w:val="24"/>
        </w:rPr>
        <w:t xml:space="preserve"> от сумм пеней, предусмотренных законодательством РФ о налогах и сборах, подлежащие зачислению в бюджеты субъектов РФ по нормативу, установленному БК РФ, распределяемые ФК между бюджетами субъектов Российской Федерации в соответствии с федеральным законом о федеральном бюджете</w:t>
      </w:r>
      <w:r>
        <w:rPr>
          <w:rFonts w:ascii="Times New Roman" w:hAnsi="Times New Roman"/>
          <w:sz w:val="24"/>
          <w:szCs w:val="24"/>
        </w:rPr>
        <w:t xml:space="preserve"> на 28,</w:t>
      </w:r>
      <w:r w:rsidR="001868B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млн. руб. (законом о бюджете Московской области не предусмотрены поступления по этому доходному источнику в бюджеты муниципальных образований в 2024 году)</w:t>
      </w:r>
      <w:r w:rsidRPr="005123B8">
        <w:rPr>
          <w:rFonts w:ascii="Times New Roman" w:hAnsi="Times New Roman"/>
          <w:sz w:val="24"/>
          <w:szCs w:val="24"/>
        </w:rPr>
        <w:t>;</w:t>
      </w:r>
    </w:p>
    <w:p w:rsidR="00A70CEB" w:rsidRDefault="00A70CEB" w:rsidP="00A70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EE5">
        <w:rPr>
          <w:rFonts w:ascii="Times New Roman" w:hAnsi="Times New Roman"/>
          <w:sz w:val="24"/>
          <w:szCs w:val="24"/>
        </w:rPr>
        <w:t>-  д</w:t>
      </w:r>
      <w:r w:rsidRPr="00E37EE5">
        <w:rPr>
          <w:rFonts w:ascii="Times New Roman" w:hAnsi="Times New Roman"/>
          <w:sz w:val="24"/>
          <w:szCs w:val="24"/>
          <w:shd w:val="clear" w:color="auto" w:fill="FFFFFF"/>
        </w:rPr>
        <w:t>оходам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E37EE5">
        <w:rPr>
          <w:rFonts w:ascii="Times New Roman" w:hAnsi="Times New Roman"/>
          <w:sz w:val="24"/>
          <w:szCs w:val="24"/>
        </w:rPr>
        <w:t xml:space="preserve"> на </w:t>
      </w:r>
      <w:r w:rsidR="00E37EE5" w:rsidRPr="00E37EE5">
        <w:rPr>
          <w:rFonts w:ascii="Times New Roman" w:hAnsi="Times New Roman"/>
          <w:sz w:val="24"/>
          <w:szCs w:val="24"/>
        </w:rPr>
        <w:t>20</w:t>
      </w:r>
      <w:r w:rsidRPr="00E37EE5">
        <w:rPr>
          <w:rFonts w:ascii="Times New Roman" w:hAnsi="Times New Roman"/>
          <w:sz w:val="24"/>
          <w:szCs w:val="24"/>
        </w:rPr>
        <w:t>,</w:t>
      </w:r>
      <w:r w:rsidR="008021B2">
        <w:rPr>
          <w:rFonts w:ascii="Times New Roman" w:hAnsi="Times New Roman"/>
          <w:sz w:val="24"/>
          <w:szCs w:val="24"/>
        </w:rPr>
        <w:t>2</w:t>
      </w:r>
      <w:r w:rsidRPr="00E37EE5">
        <w:rPr>
          <w:rFonts w:ascii="Times New Roman" w:hAnsi="Times New Roman"/>
          <w:sz w:val="24"/>
          <w:szCs w:val="24"/>
        </w:rPr>
        <w:t xml:space="preserve"> млн. руб.; </w:t>
      </w:r>
    </w:p>
    <w:p w:rsidR="005123B8" w:rsidRPr="00E37EE5" w:rsidRDefault="005123B8" w:rsidP="00A70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прочим неналоговым доходам на 17,4 млн. руб. (в 2023 году </w:t>
      </w:r>
      <w:r w:rsidR="002845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разовые поступления)</w:t>
      </w:r>
    </w:p>
    <w:p w:rsidR="00791209" w:rsidRDefault="00791209" w:rsidP="00676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EE5">
        <w:rPr>
          <w:rFonts w:ascii="Times New Roman" w:hAnsi="Times New Roman"/>
          <w:sz w:val="24"/>
          <w:szCs w:val="24"/>
        </w:rPr>
        <w:t xml:space="preserve">- </w:t>
      </w:r>
      <w:r w:rsidRPr="00E37EE5">
        <w:rPr>
          <w:rFonts w:ascii="Times New Roman" w:hAnsi="Times New Roman"/>
          <w:sz w:val="24"/>
          <w:szCs w:val="24"/>
          <w:shd w:val="clear" w:color="auto" w:fill="FFFFFF"/>
        </w:rPr>
        <w:t>прочим</w:t>
      </w:r>
      <w:r w:rsidRPr="00E37EE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E37EE5">
        <w:rPr>
          <w:rFonts w:ascii="Times New Roman" w:hAnsi="Times New Roman"/>
          <w:sz w:val="24"/>
          <w:szCs w:val="24"/>
        </w:rPr>
        <w:t xml:space="preserve">доходам от компенсации затрат бюджетов городских округов (возмещение за квартиры, предоставленные детям-сиротам из муниципального жилья) на сумму </w:t>
      </w:r>
      <w:r w:rsidR="00E37EE5" w:rsidRPr="00E37EE5">
        <w:rPr>
          <w:rFonts w:ascii="Times New Roman" w:hAnsi="Times New Roman"/>
          <w:sz w:val="24"/>
          <w:szCs w:val="24"/>
        </w:rPr>
        <w:t>15</w:t>
      </w:r>
      <w:r w:rsidRPr="00E37EE5">
        <w:rPr>
          <w:rFonts w:ascii="Times New Roman" w:hAnsi="Times New Roman"/>
          <w:sz w:val="24"/>
          <w:szCs w:val="24"/>
        </w:rPr>
        <w:t>,</w:t>
      </w:r>
      <w:r w:rsidR="00E37EE5" w:rsidRPr="00E37EE5">
        <w:rPr>
          <w:rFonts w:ascii="Times New Roman" w:hAnsi="Times New Roman"/>
          <w:sz w:val="24"/>
          <w:szCs w:val="24"/>
        </w:rPr>
        <w:t>8</w:t>
      </w:r>
      <w:r w:rsidRPr="00E37EE5">
        <w:rPr>
          <w:rFonts w:ascii="Times New Roman" w:hAnsi="Times New Roman"/>
          <w:sz w:val="24"/>
          <w:szCs w:val="24"/>
        </w:rPr>
        <w:t xml:space="preserve"> млн. руб.;</w:t>
      </w:r>
    </w:p>
    <w:p w:rsidR="00E37EE5" w:rsidRPr="00E37EE5" w:rsidRDefault="00E37EE5" w:rsidP="00676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EE5">
        <w:rPr>
          <w:rFonts w:ascii="Times New Roman" w:hAnsi="Times New Roman"/>
          <w:sz w:val="24"/>
          <w:szCs w:val="24"/>
        </w:rPr>
        <w:lastRenderedPageBreak/>
        <w:t>- доходам от продажи земельных участков, государственная собственность на которые не разграничена на 9,9 млн. руб.;</w:t>
      </w:r>
    </w:p>
    <w:p w:rsidR="003B6641" w:rsidRPr="00E37EE5" w:rsidRDefault="00E37EE5" w:rsidP="00A70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пеням</w:t>
      </w:r>
      <w:r w:rsidR="003B6641" w:rsidRPr="00E37EE5">
        <w:rPr>
          <w:rFonts w:ascii="Times New Roman" w:hAnsi="Times New Roman"/>
          <w:sz w:val="24"/>
          <w:szCs w:val="24"/>
        </w:rPr>
        <w:t xml:space="preserve">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 </w:t>
      </w:r>
      <w:r w:rsidRPr="00E37EE5">
        <w:rPr>
          <w:rFonts w:ascii="Times New Roman" w:hAnsi="Times New Roman"/>
          <w:sz w:val="24"/>
          <w:szCs w:val="24"/>
        </w:rPr>
        <w:t>1</w:t>
      </w:r>
      <w:r w:rsidR="003B6641" w:rsidRPr="00E37EE5">
        <w:rPr>
          <w:rFonts w:ascii="Times New Roman" w:hAnsi="Times New Roman"/>
          <w:sz w:val="24"/>
          <w:szCs w:val="24"/>
        </w:rPr>
        <w:t>,</w:t>
      </w:r>
      <w:r w:rsidRPr="00E37EE5">
        <w:rPr>
          <w:rFonts w:ascii="Times New Roman" w:hAnsi="Times New Roman"/>
          <w:sz w:val="24"/>
          <w:szCs w:val="24"/>
        </w:rPr>
        <w:t>1</w:t>
      </w:r>
      <w:r w:rsidR="003B6641" w:rsidRPr="00E37EE5">
        <w:rPr>
          <w:rFonts w:ascii="Times New Roman" w:hAnsi="Times New Roman"/>
          <w:sz w:val="24"/>
          <w:szCs w:val="24"/>
        </w:rPr>
        <w:t xml:space="preserve"> млн. руб.; </w:t>
      </w:r>
    </w:p>
    <w:p w:rsidR="00E37EE5" w:rsidRDefault="00E37EE5" w:rsidP="00E37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EE5">
        <w:rPr>
          <w:rFonts w:ascii="Times New Roman" w:hAnsi="Times New Roman"/>
          <w:sz w:val="24"/>
          <w:szCs w:val="24"/>
        </w:rPr>
        <w:t xml:space="preserve">- поступления по плате за установку и эксплуатацию рекламных конструкций 1,0 млн. руб.; </w:t>
      </w:r>
    </w:p>
    <w:p w:rsidR="00E37EE5" w:rsidRDefault="00E37EE5" w:rsidP="00E37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EE5">
        <w:rPr>
          <w:rFonts w:ascii="Times New Roman" w:hAnsi="Times New Roman"/>
          <w:sz w:val="24"/>
          <w:szCs w:val="24"/>
        </w:rPr>
        <w:t xml:space="preserve">- </w:t>
      </w:r>
      <w:r w:rsidR="00EF7F26">
        <w:rPr>
          <w:rFonts w:ascii="Times New Roman" w:hAnsi="Times New Roman"/>
          <w:sz w:val="24"/>
          <w:szCs w:val="24"/>
        </w:rPr>
        <w:t>неосновательному обогащению</w:t>
      </w:r>
      <w:r w:rsidRPr="00E37EE5">
        <w:rPr>
          <w:rFonts w:ascii="Times New Roman" w:hAnsi="Times New Roman"/>
          <w:sz w:val="24"/>
          <w:szCs w:val="24"/>
        </w:rPr>
        <w:t xml:space="preserve"> за пользование земельными участками, государственная собственность на которые не разграничена, прочее возмещение ущерба, причиненного муниципальному имуществу городских округов (за исключением имущества, закрепленного за муниципальными бюджетными (автономными) учреждениями, унитарными предприятиями) на 0,</w:t>
      </w:r>
      <w:r w:rsidR="008021B2">
        <w:rPr>
          <w:rFonts w:ascii="Times New Roman" w:hAnsi="Times New Roman"/>
          <w:sz w:val="24"/>
          <w:szCs w:val="24"/>
        </w:rPr>
        <w:t>8</w:t>
      </w:r>
      <w:r w:rsidR="00284559">
        <w:rPr>
          <w:rFonts w:ascii="Times New Roman" w:hAnsi="Times New Roman"/>
          <w:sz w:val="24"/>
          <w:szCs w:val="24"/>
        </w:rPr>
        <w:t xml:space="preserve"> млн. руб.</w:t>
      </w:r>
    </w:p>
    <w:p w:rsidR="00284559" w:rsidRPr="00284559" w:rsidRDefault="00284559" w:rsidP="008021B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 по неналоговым доходам </w:t>
      </w:r>
      <w:r w:rsidRPr="00284559">
        <w:rPr>
          <w:rFonts w:ascii="Times New Roman" w:hAnsi="Times New Roman"/>
          <w:sz w:val="24"/>
          <w:szCs w:val="24"/>
        </w:rPr>
        <w:t xml:space="preserve">в 2024 году по сравнению с 2023 годом составило </w:t>
      </w:r>
      <w:r w:rsidR="008021B2">
        <w:rPr>
          <w:rFonts w:ascii="Times New Roman" w:hAnsi="Times New Roman"/>
          <w:sz w:val="24"/>
          <w:szCs w:val="24"/>
        </w:rPr>
        <w:t>82</w:t>
      </w:r>
      <w:r w:rsidRPr="00284559">
        <w:rPr>
          <w:rFonts w:ascii="Times New Roman" w:hAnsi="Times New Roman"/>
          <w:sz w:val="24"/>
          <w:szCs w:val="24"/>
        </w:rPr>
        <w:t>,</w:t>
      </w:r>
      <w:r w:rsidR="001868B9">
        <w:rPr>
          <w:rFonts w:ascii="Times New Roman" w:hAnsi="Times New Roman"/>
          <w:sz w:val="24"/>
          <w:szCs w:val="24"/>
        </w:rPr>
        <w:t>6</w:t>
      </w:r>
      <w:r w:rsidRPr="00284559">
        <w:rPr>
          <w:rFonts w:ascii="Times New Roman" w:hAnsi="Times New Roman"/>
          <w:sz w:val="24"/>
          <w:szCs w:val="24"/>
        </w:rPr>
        <w:t xml:space="preserve"> млн. руб. по следующим доходным источникам:</w:t>
      </w:r>
    </w:p>
    <w:p w:rsidR="008021B2" w:rsidRPr="00284559" w:rsidRDefault="008021B2" w:rsidP="00802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559">
        <w:rPr>
          <w:rFonts w:ascii="Times New Roman" w:hAnsi="Times New Roman"/>
          <w:sz w:val="24"/>
          <w:szCs w:val="24"/>
        </w:rPr>
        <w:t>- доходам, получаемым в виде арендной платы за земельные участки, государственная собственность на которые не разграничена на 48,6 млн. руб.;</w:t>
      </w:r>
    </w:p>
    <w:p w:rsidR="00284559" w:rsidRDefault="00284559" w:rsidP="00284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559">
        <w:rPr>
          <w:rFonts w:ascii="Times New Roman" w:hAnsi="Times New Roman"/>
          <w:sz w:val="24"/>
          <w:szCs w:val="24"/>
        </w:rPr>
        <w:t>- доходам, получаемым в виде арендной платы за земли, находящиеся в собственности городских округов на 15,7 млн. руб.;</w:t>
      </w:r>
    </w:p>
    <w:p w:rsidR="008021B2" w:rsidRPr="00284559" w:rsidRDefault="008021B2" w:rsidP="00284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559">
        <w:rPr>
          <w:rFonts w:ascii="Times New Roman" w:hAnsi="Times New Roman"/>
          <w:sz w:val="24"/>
          <w:szCs w:val="24"/>
        </w:rPr>
        <w:t>- доходам от сдачи в аренду имущества, составляющим казну городских округов на 6,7 млн. руб.;</w:t>
      </w:r>
    </w:p>
    <w:p w:rsidR="00284559" w:rsidRPr="00284559" w:rsidRDefault="00284559" w:rsidP="00284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559">
        <w:rPr>
          <w:rFonts w:ascii="Times New Roman" w:hAnsi="Times New Roman"/>
          <w:sz w:val="24"/>
          <w:szCs w:val="24"/>
        </w:rPr>
        <w:t xml:space="preserve">- </w:t>
      </w:r>
      <w:r w:rsidR="008021B2">
        <w:rPr>
          <w:rFonts w:ascii="Times New Roman" w:hAnsi="Times New Roman"/>
          <w:sz w:val="24"/>
          <w:szCs w:val="24"/>
        </w:rPr>
        <w:t xml:space="preserve"> </w:t>
      </w:r>
      <w:r w:rsidRPr="00284559">
        <w:rPr>
          <w:rFonts w:ascii="Times New Roman" w:hAnsi="Times New Roman"/>
          <w:sz w:val="24"/>
          <w:szCs w:val="24"/>
        </w:rPr>
        <w:t>прочим поступления от использования имущества (социальный найм) на 6,7 млн. руб.;</w:t>
      </w:r>
      <w:r w:rsidR="001868B9" w:rsidRPr="001868B9">
        <w:rPr>
          <w:rFonts w:ascii="Times New Roman" w:hAnsi="Times New Roman"/>
          <w:sz w:val="24"/>
          <w:szCs w:val="24"/>
        </w:rPr>
        <w:t xml:space="preserve"> </w:t>
      </w:r>
      <w:r w:rsidR="001868B9" w:rsidRPr="00284559">
        <w:rPr>
          <w:rFonts w:ascii="Times New Roman" w:hAnsi="Times New Roman"/>
          <w:sz w:val="24"/>
          <w:szCs w:val="24"/>
        </w:rPr>
        <w:t>- плате за размещение нестационарных торговых объектов на 3,3 млн. руб.;</w:t>
      </w:r>
    </w:p>
    <w:p w:rsidR="00284559" w:rsidRDefault="00284559" w:rsidP="002845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1B2">
        <w:rPr>
          <w:rFonts w:ascii="Times New Roman" w:hAnsi="Times New Roman"/>
          <w:sz w:val="24"/>
          <w:szCs w:val="24"/>
        </w:rPr>
        <w:t xml:space="preserve">-  штрафам, санкциям, возмещением ущерба на </w:t>
      </w:r>
      <w:r w:rsidR="008021B2" w:rsidRPr="008021B2">
        <w:rPr>
          <w:rFonts w:ascii="Times New Roman" w:hAnsi="Times New Roman"/>
          <w:sz w:val="24"/>
          <w:szCs w:val="24"/>
        </w:rPr>
        <w:t>1</w:t>
      </w:r>
      <w:r w:rsidRPr="008021B2">
        <w:rPr>
          <w:rFonts w:ascii="Times New Roman" w:hAnsi="Times New Roman"/>
          <w:sz w:val="24"/>
          <w:szCs w:val="24"/>
        </w:rPr>
        <w:t>,</w:t>
      </w:r>
      <w:r w:rsidR="008021B2" w:rsidRPr="008021B2">
        <w:rPr>
          <w:rFonts w:ascii="Times New Roman" w:hAnsi="Times New Roman"/>
          <w:sz w:val="24"/>
          <w:szCs w:val="24"/>
        </w:rPr>
        <w:t>3</w:t>
      </w:r>
      <w:r w:rsidRPr="008021B2">
        <w:rPr>
          <w:rFonts w:ascii="Times New Roman" w:hAnsi="Times New Roman"/>
          <w:sz w:val="24"/>
          <w:szCs w:val="24"/>
        </w:rPr>
        <w:t xml:space="preserve"> млн. руб.;</w:t>
      </w:r>
    </w:p>
    <w:p w:rsidR="00284559" w:rsidRPr="00284559" w:rsidRDefault="00284559" w:rsidP="00284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559">
        <w:rPr>
          <w:rFonts w:ascii="Times New Roman" w:hAnsi="Times New Roman"/>
          <w:sz w:val="24"/>
          <w:szCs w:val="24"/>
        </w:rPr>
        <w:t>- доходам от перечисления части прибыли, остающиеся после уплаты налогов и иных обязательных платежей муниципальных унитарных предприятий, созданных городскими округами на 0,</w:t>
      </w:r>
      <w:r w:rsidR="001868B9">
        <w:rPr>
          <w:rFonts w:ascii="Times New Roman" w:hAnsi="Times New Roman"/>
          <w:sz w:val="24"/>
          <w:szCs w:val="24"/>
        </w:rPr>
        <w:t>3</w:t>
      </w:r>
      <w:r w:rsidRPr="00284559">
        <w:rPr>
          <w:rFonts w:ascii="Times New Roman" w:hAnsi="Times New Roman"/>
          <w:sz w:val="24"/>
          <w:szCs w:val="24"/>
        </w:rPr>
        <w:t xml:space="preserve"> млн. рублей;</w:t>
      </w:r>
    </w:p>
    <w:p w:rsidR="00284559" w:rsidRPr="00E37EE5" w:rsidRDefault="008021B2" w:rsidP="00E37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платежам при пользовании природными ресурсами 0,1 млн. руб.</w:t>
      </w:r>
    </w:p>
    <w:p w:rsidR="00E37EE5" w:rsidRPr="00E37EE5" w:rsidRDefault="00E37EE5" w:rsidP="00E37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0D9" w:rsidRPr="00A37572" w:rsidRDefault="00CE40D9" w:rsidP="00D60F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0305" w:rsidRPr="00F12897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2897">
        <w:rPr>
          <w:rFonts w:ascii="Times New Roman" w:hAnsi="Times New Roman"/>
          <w:b/>
          <w:bCs/>
          <w:sz w:val="24"/>
          <w:szCs w:val="24"/>
        </w:rPr>
        <w:t>ДИНАМИКА БЕЗВОЗМЕЗДНЫХ ПОСТУПЛЕНИЙ (млн. руб.)</w:t>
      </w:r>
    </w:p>
    <w:p w:rsidR="00AF092D" w:rsidRPr="00A37572" w:rsidRDefault="00FC0305" w:rsidP="00AF092D">
      <w:pPr>
        <w:tabs>
          <w:tab w:val="left" w:pos="2410"/>
        </w:tabs>
        <w:rPr>
          <w:rFonts w:ascii="Times New Roman" w:hAnsi="Times New Roman"/>
          <w:color w:val="FF0000"/>
          <w:sz w:val="24"/>
          <w:szCs w:val="24"/>
        </w:rPr>
      </w:pPr>
      <w:r w:rsidRPr="00A37572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514975" cy="25527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51A0" w:rsidRPr="008D7995" w:rsidRDefault="00AF092D" w:rsidP="00AF092D">
      <w:pPr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  <w:r w:rsidRPr="00A37572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="000C53CE" w:rsidRPr="008D7995">
        <w:rPr>
          <w:rFonts w:ascii="Times New Roman" w:hAnsi="Times New Roman"/>
          <w:sz w:val="24"/>
          <w:szCs w:val="24"/>
        </w:rPr>
        <w:t xml:space="preserve">Рост </w:t>
      </w:r>
      <w:r w:rsidR="00FC0305" w:rsidRPr="008D7995">
        <w:rPr>
          <w:rFonts w:ascii="Times New Roman" w:hAnsi="Times New Roman"/>
          <w:sz w:val="24"/>
          <w:szCs w:val="24"/>
        </w:rPr>
        <w:t>безвозмездных поступлений в 20</w:t>
      </w:r>
      <w:r w:rsidR="00421AB3" w:rsidRPr="008D7995">
        <w:rPr>
          <w:rFonts w:ascii="Times New Roman" w:hAnsi="Times New Roman"/>
          <w:sz w:val="24"/>
          <w:szCs w:val="24"/>
        </w:rPr>
        <w:t>2</w:t>
      </w:r>
      <w:r w:rsidR="009C7950" w:rsidRPr="008D7995">
        <w:rPr>
          <w:rFonts w:ascii="Times New Roman" w:hAnsi="Times New Roman"/>
          <w:sz w:val="24"/>
          <w:szCs w:val="24"/>
        </w:rPr>
        <w:t>4</w:t>
      </w:r>
      <w:r w:rsidR="00FC0305" w:rsidRPr="008D7995">
        <w:rPr>
          <w:rFonts w:ascii="Times New Roman" w:hAnsi="Times New Roman"/>
          <w:sz w:val="24"/>
          <w:szCs w:val="24"/>
        </w:rPr>
        <w:t xml:space="preserve"> году </w:t>
      </w:r>
      <w:r w:rsidR="00272E13" w:rsidRPr="008D7995">
        <w:rPr>
          <w:rFonts w:ascii="Times New Roman" w:hAnsi="Times New Roman"/>
          <w:sz w:val="24"/>
          <w:szCs w:val="24"/>
        </w:rPr>
        <w:t>по сравнению с 202</w:t>
      </w:r>
      <w:r w:rsidR="009C7950" w:rsidRPr="008D7995">
        <w:rPr>
          <w:rFonts w:ascii="Times New Roman" w:hAnsi="Times New Roman"/>
          <w:sz w:val="24"/>
          <w:szCs w:val="24"/>
        </w:rPr>
        <w:t>3</w:t>
      </w:r>
      <w:r w:rsidR="00F456C4" w:rsidRPr="008D7995">
        <w:rPr>
          <w:rFonts w:ascii="Times New Roman" w:hAnsi="Times New Roman"/>
          <w:sz w:val="24"/>
          <w:szCs w:val="24"/>
        </w:rPr>
        <w:t xml:space="preserve"> годом</w:t>
      </w:r>
      <w:r w:rsidR="00FC7EE9" w:rsidRPr="008D7995">
        <w:rPr>
          <w:rFonts w:ascii="Times New Roman" w:hAnsi="Times New Roman"/>
          <w:sz w:val="24"/>
          <w:szCs w:val="24"/>
        </w:rPr>
        <w:t xml:space="preserve"> </w:t>
      </w:r>
      <w:r w:rsidR="008454B7" w:rsidRPr="008D7995">
        <w:rPr>
          <w:rFonts w:ascii="Times New Roman" w:hAnsi="Times New Roman"/>
          <w:sz w:val="24"/>
          <w:szCs w:val="24"/>
        </w:rPr>
        <w:t xml:space="preserve">составил </w:t>
      </w:r>
      <w:r w:rsidR="009C7950" w:rsidRPr="008D7995">
        <w:rPr>
          <w:rFonts w:ascii="Times New Roman" w:hAnsi="Times New Roman"/>
          <w:sz w:val="24"/>
          <w:szCs w:val="24"/>
        </w:rPr>
        <w:t xml:space="preserve">       1 429</w:t>
      </w:r>
      <w:r w:rsidR="004450D6" w:rsidRPr="008D7995">
        <w:rPr>
          <w:rFonts w:ascii="Times New Roman" w:hAnsi="Times New Roman"/>
          <w:sz w:val="24"/>
          <w:szCs w:val="24"/>
        </w:rPr>
        <w:t>,</w:t>
      </w:r>
      <w:r w:rsidR="009C7950" w:rsidRPr="008D7995">
        <w:rPr>
          <w:rFonts w:ascii="Times New Roman" w:hAnsi="Times New Roman"/>
          <w:sz w:val="24"/>
          <w:szCs w:val="24"/>
        </w:rPr>
        <w:t>3</w:t>
      </w:r>
      <w:r w:rsidR="006E4B09" w:rsidRPr="008D7995">
        <w:rPr>
          <w:rFonts w:ascii="Times New Roman" w:hAnsi="Times New Roman"/>
          <w:sz w:val="24"/>
          <w:szCs w:val="24"/>
        </w:rPr>
        <w:t xml:space="preserve"> </w:t>
      </w:r>
      <w:r w:rsidR="00FC7EE9" w:rsidRPr="008D7995">
        <w:rPr>
          <w:rFonts w:ascii="Times New Roman" w:hAnsi="Times New Roman"/>
          <w:sz w:val="24"/>
          <w:szCs w:val="24"/>
        </w:rPr>
        <w:t>млн. руб</w:t>
      </w:r>
      <w:r w:rsidR="005C1552" w:rsidRPr="008D7995">
        <w:rPr>
          <w:rFonts w:ascii="Times New Roman" w:hAnsi="Times New Roman"/>
          <w:sz w:val="24"/>
          <w:szCs w:val="24"/>
        </w:rPr>
        <w:t>лей</w:t>
      </w:r>
      <w:r w:rsidR="00421AB3" w:rsidRPr="008D7995">
        <w:rPr>
          <w:rFonts w:ascii="Times New Roman" w:hAnsi="Times New Roman"/>
          <w:sz w:val="24"/>
          <w:szCs w:val="24"/>
        </w:rPr>
        <w:t xml:space="preserve">. </w:t>
      </w:r>
      <w:r w:rsidR="00514A8E" w:rsidRPr="008D7995">
        <w:rPr>
          <w:rFonts w:ascii="Times New Roman" w:hAnsi="Times New Roman"/>
          <w:sz w:val="24"/>
          <w:szCs w:val="24"/>
        </w:rPr>
        <w:t xml:space="preserve">Всего </w:t>
      </w:r>
      <w:r w:rsidR="00272E13" w:rsidRPr="008D7995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="00386D70" w:rsidRPr="008D7995">
        <w:rPr>
          <w:rFonts w:ascii="Times New Roman" w:hAnsi="Times New Roman"/>
          <w:sz w:val="24"/>
          <w:szCs w:val="24"/>
        </w:rPr>
        <w:t xml:space="preserve">– на сумму </w:t>
      </w:r>
      <w:r w:rsidR="009C7950" w:rsidRPr="008D7995">
        <w:rPr>
          <w:rFonts w:ascii="Times New Roman" w:hAnsi="Times New Roman"/>
          <w:sz w:val="24"/>
          <w:szCs w:val="24"/>
        </w:rPr>
        <w:t>4</w:t>
      </w:r>
      <w:r w:rsidR="00514A8E" w:rsidRPr="008D7995">
        <w:rPr>
          <w:rFonts w:ascii="Times New Roman" w:hAnsi="Times New Roman"/>
          <w:sz w:val="24"/>
          <w:szCs w:val="24"/>
        </w:rPr>
        <w:t> </w:t>
      </w:r>
      <w:r w:rsidR="00082BD2" w:rsidRPr="008D7995">
        <w:rPr>
          <w:rFonts w:ascii="Times New Roman" w:hAnsi="Times New Roman"/>
          <w:sz w:val="24"/>
          <w:szCs w:val="24"/>
        </w:rPr>
        <w:t>4</w:t>
      </w:r>
      <w:r w:rsidR="009C7950" w:rsidRPr="008D7995">
        <w:rPr>
          <w:rFonts w:ascii="Times New Roman" w:hAnsi="Times New Roman"/>
          <w:sz w:val="24"/>
          <w:szCs w:val="24"/>
        </w:rPr>
        <w:t>73</w:t>
      </w:r>
      <w:r w:rsidR="00514A8E" w:rsidRPr="008D7995">
        <w:rPr>
          <w:rFonts w:ascii="Times New Roman" w:hAnsi="Times New Roman"/>
          <w:sz w:val="24"/>
          <w:szCs w:val="24"/>
        </w:rPr>
        <w:t>,</w:t>
      </w:r>
      <w:r w:rsidR="009C7950" w:rsidRPr="008D7995">
        <w:rPr>
          <w:rFonts w:ascii="Times New Roman" w:hAnsi="Times New Roman"/>
          <w:sz w:val="24"/>
          <w:szCs w:val="24"/>
        </w:rPr>
        <w:t>7</w:t>
      </w:r>
      <w:r w:rsidR="00514A8E" w:rsidRPr="008D7995">
        <w:rPr>
          <w:rFonts w:ascii="Times New Roman" w:hAnsi="Times New Roman"/>
          <w:sz w:val="24"/>
          <w:szCs w:val="24"/>
        </w:rPr>
        <w:t xml:space="preserve"> млн. руб., в том числе д</w:t>
      </w:r>
      <w:r w:rsidR="00421AB3" w:rsidRPr="008D7995">
        <w:rPr>
          <w:rFonts w:ascii="Times New Roman" w:hAnsi="Times New Roman"/>
          <w:sz w:val="24"/>
          <w:szCs w:val="24"/>
        </w:rPr>
        <w:t xml:space="preserve">отации составили </w:t>
      </w:r>
      <w:r w:rsidR="00082BD2" w:rsidRPr="008D7995">
        <w:rPr>
          <w:rFonts w:ascii="Times New Roman" w:hAnsi="Times New Roman"/>
          <w:sz w:val="24"/>
          <w:szCs w:val="24"/>
        </w:rPr>
        <w:t>2</w:t>
      </w:r>
      <w:r w:rsidR="009C7950" w:rsidRPr="008D7995">
        <w:rPr>
          <w:rFonts w:ascii="Times New Roman" w:hAnsi="Times New Roman"/>
          <w:sz w:val="24"/>
          <w:szCs w:val="24"/>
        </w:rPr>
        <w:t>33</w:t>
      </w:r>
      <w:r w:rsidR="00421AB3" w:rsidRPr="008D7995">
        <w:rPr>
          <w:rFonts w:ascii="Times New Roman" w:hAnsi="Times New Roman"/>
          <w:sz w:val="24"/>
          <w:szCs w:val="24"/>
        </w:rPr>
        <w:t>,</w:t>
      </w:r>
      <w:r w:rsidR="009C7950" w:rsidRPr="008D7995">
        <w:rPr>
          <w:rFonts w:ascii="Times New Roman" w:hAnsi="Times New Roman"/>
          <w:sz w:val="24"/>
          <w:szCs w:val="24"/>
        </w:rPr>
        <w:t>4</w:t>
      </w:r>
      <w:r w:rsidR="00421AB3" w:rsidRPr="008D7995">
        <w:rPr>
          <w:rFonts w:ascii="Times New Roman" w:hAnsi="Times New Roman"/>
          <w:sz w:val="24"/>
          <w:szCs w:val="24"/>
        </w:rPr>
        <w:t xml:space="preserve"> млн. руб., </w:t>
      </w:r>
      <w:r w:rsidR="00FC7EE9" w:rsidRPr="008D7995">
        <w:rPr>
          <w:rFonts w:ascii="Times New Roman" w:hAnsi="Times New Roman"/>
          <w:sz w:val="24"/>
          <w:szCs w:val="24"/>
        </w:rPr>
        <w:t>субсиди</w:t>
      </w:r>
      <w:r w:rsidR="00421AB3" w:rsidRPr="008D7995">
        <w:rPr>
          <w:rFonts w:ascii="Times New Roman" w:hAnsi="Times New Roman"/>
          <w:sz w:val="24"/>
          <w:szCs w:val="24"/>
        </w:rPr>
        <w:t>и</w:t>
      </w:r>
      <w:r w:rsidR="00FC7EE9" w:rsidRPr="008D7995">
        <w:rPr>
          <w:rFonts w:ascii="Times New Roman" w:hAnsi="Times New Roman"/>
          <w:sz w:val="24"/>
          <w:szCs w:val="24"/>
        </w:rPr>
        <w:t xml:space="preserve"> </w:t>
      </w:r>
      <w:r w:rsidR="009C7950" w:rsidRPr="008D7995">
        <w:rPr>
          <w:rFonts w:ascii="Times New Roman" w:hAnsi="Times New Roman"/>
          <w:sz w:val="24"/>
          <w:szCs w:val="24"/>
        </w:rPr>
        <w:t>2</w:t>
      </w:r>
      <w:r w:rsidR="00386D70" w:rsidRPr="008D7995">
        <w:rPr>
          <w:rFonts w:ascii="Times New Roman" w:hAnsi="Times New Roman"/>
          <w:sz w:val="24"/>
          <w:szCs w:val="24"/>
        </w:rPr>
        <w:t xml:space="preserve"> </w:t>
      </w:r>
      <w:r w:rsidR="00082BD2" w:rsidRPr="008D7995">
        <w:rPr>
          <w:rFonts w:ascii="Times New Roman" w:hAnsi="Times New Roman"/>
          <w:sz w:val="24"/>
          <w:szCs w:val="24"/>
        </w:rPr>
        <w:t>1</w:t>
      </w:r>
      <w:r w:rsidR="009C7950" w:rsidRPr="008D7995">
        <w:rPr>
          <w:rFonts w:ascii="Times New Roman" w:hAnsi="Times New Roman"/>
          <w:sz w:val="24"/>
          <w:szCs w:val="24"/>
        </w:rPr>
        <w:t>44</w:t>
      </w:r>
      <w:r w:rsidR="00272E13" w:rsidRPr="008D7995">
        <w:rPr>
          <w:rFonts w:ascii="Times New Roman" w:hAnsi="Times New Roman"/>
          <w:sz w:val="24"/>
          <w:szCs w:val="24"/>
        </w:rPr>
        <w:t>,</w:t>
      </w:r>
      <w:r w:rsidR="009C7950" w:rsidRPr="008D7995">
        <w:rPr>
          <w:rFonts w:ascii="Times New Roman" w:hAnsi="Times New Roman"/>
          <w:sz w:val="24"/>
          <w:szCs w:val="24"/>
        </w:rPr>
        <w:t>9</w:t>
      </w:r>
      <w:r w:rsidR="006A4172" w:rsidRPr="008D7995">
        <w:rPr>
          <w:rFonts w:ascii="Times New Roman" w:hAnsi="Times New Roman"/>
          <w:sz w:val="24"/>
          <w:szCs w:val="24"/>
        </w:rPr>
        <w:t xml:space="preserve"> </w:t>
      </w:r>
      <w:r w:rsidR="00FC7EE9" w:rsidRPr="008D7995">
        <w:rPr>
          <w:rFonts w:ascii="Times New Roman" w:hAnsi="Times New Roman"/>
          <w:sz w:val="24"/>
          <w:szCs w:val="24"/>
        </w:rPr>
        <w:t xml:space="preserve">млн. руб., </w:t>
      </w:r>
      <w:r w:rsidR="00421AB3" w:rsidRPr="008D7995">
        <w:rPr>
          <w:rFonts w:ascii="Times New Roman" w:hAnsi="Times New Roman"/>
          <w:sz w:val="24"/>
          <w:szCs w:val="24"/>
        </w:rPr>
        <w:t>субвенции 1</w:t>
      </w:r>
      <w:r w:rsidR="00386D70" w:rsidRPr="008D7995">
        <w:rPr>
          <w:rFonts w:ascii="Times New Roman" w:hAnsi="Times New Roman"/>
          <w:sz w:val="24"/>
          <w:szCs w:val="24"/>
        </w:rPr>
        <w:t xml:space="preserve"> </w:t>
      </w:r>
      <w:r w:rsidR="009C7950" w:rsidRPr="008D7995">
        <w:rPr>
          <w:rFonts w:ascii="Times New Roman" w:hAnsi="Times New Roman"/>
          <w:sz w:val="24"/>
          <w:szCs w:val="24"/>
        </w:rPr>
        <w:t>802</w:t>
      </w:r>
      <w:r w:rsidR="00421AB3" w:rsidRPr="008D7995">
        <w:rPr>
          <w:rFonts w:ascii="Times New Roman" w:hAnsi="Times New Roman"/>
          <w:sz w:val="24"/>
          <w:szCs w:val="24"/>
        </w:rPr>
        <w:t>,</w:t>
      </w:r>
      <w:r w:rsidR="009C7950" w:rsidRPr="008D7995">
        <w:rPr>
          <w:rFonts w:ascii="Times New Roman" w:hAnsi="Times New Roman"/>
          <w:sz w:val="24"/>
          <w:szCs w:val="24"/>
        </w:rPr>
        <w:t>7</w:t>
      </w:r>
      <w:r w:rsidR="00421AB3" w:rsidRPr="008D7995">
        <w:rPr>
          <w:rFonts w:ascii="Times New Roman" w:hAnsi="Times New Roman"/>
          <w:sz w:val="24"/>
          <w:szCs w:val="24"/>
        </w:rPr>
        <w:t xml:space="preserve"> млн. руб., </w:t>
      </w:r>
      <w:r w:rsidR="008D7995" w:rsidRPr="008D7995">
        <w:rPr>
          <w:rFonts w:ascii="Times New Roman" w:hAnsi="Times New Roman"/>
          <w:sz w:val="24"/>
          <w:szCs w:val="24"/>
        </w:rPr>
        <w:t xml:space="preserve">иные межбюджетные трансферты 288,5 млн. руб., прочие безвозмездные поступления от государственных (муниципальных) организаций в бюджеты городских </w:t>
      </w:r>
      <w:r w:rsidR="008D7995" w:rsidRPr="008D7995">
        <w:rPr>
          <w:rFonts w:ascii="Times New Roman" w:hAnsi="Times New Roman"/>
          <w:sz w:val="24"/>
          <w:szCs w:val="24"/>
        </w:rPr>
        <w:lastRenderedPageBreak/>
        <w:t xml:space="preserve">округов 6,7 млн. руб., </w:t>
      </w:r>
      <w:r w:rsidR="006A4172" w:rsidRPr="008D7995">
        <w:rPr>
          <w:rFonts w:ascii="Times New Roman" w:hAnsi="Times New Roman"/>
          <w:sz w:val="24"/>
          <w:szCs w:val="24"/>
        </w:rPr>
        <w:t xml:space="preserve">, </w:t>
      </w:r>
      <w:r w:rsidR="008D7995" w:rsidRPr="008D7995">
        <w:rPr>
          <w:rFonts w:ascii="Times New Roman" w:hAnsi="Times New Roman"/>
          <w:sz w:val="24"/>
          <w:szCs w:val="24"/>
        </w:rPr>
        <w:t xml:space="preserve">прочие безвозмездные поступления (инициативные платежи) 0,1 млн. руб., </w:t>
      </w:r>
      <w:r w:rsidR="00421AB3" w:rsidRPr="008D7995">
        <w:rPr>
          <w:rFonts w:ascii="Times New Roman" w:hAnsi="Times New Roman"/>
          <w:sz w:val="24"/>
          <w:szCs w:val="24"/>
        </w:rPr>
        <w:t xml:space="preserve">возврат остатков субсидий и субвенций </w:t>
      </w:r>
      <w:r w:rsidR="009C7950" w:rsidRPr="008D7995">
        <w:rPr>
          <w:rFonts w:ascii="Times New Roman" w:hAnsi="Times New Roman"/>
          <w:sz w:val="24"/>
          <w:szCs w:val="24"/>
        </w:rPr>
        <w:t>2</w:t>
      </w:r>
      <w:r w:rsidR="00421AB3" w:rsidRPr="008D7995">
        <w:rPr>
          <w:rFonts w:ascii="Times New Roman" w:hAnsi="Times New Roman"/>
          <w:sz w:val="24"/>
          <w:szCs w:val="24"/>
        </w:rPr>
        <w:t>,</w:t>
      </w:r>
      <w:r w:rsidR="009C7950" w:rsidRPr="008D7995">
        <w:rPr>
          <w:rFonts w:ascii="Times New Roman" w:hAnsi="Times New Roman"/>
          <w:sz w:val="24"/>
          <w:szCs w:val="24"/>
        </w:rPr>
        <w:t>6</w:t>
      </w:r>
      <w:r w:rsidR="00421AB3" w:rsidRPr="008D7995">
        <w:rPr>
          <w:rFonts w:ascii="Times New Roman" w:hAnsi="Times New Roman"/>
          <w:sz w:val="24"/>
          <w:szCs w:val="24"/>
        </w:rPr>
        <w:t xml:space="preserve"> млн. руб</w:t>
      </w:r>
      <w:r w:rsidR="00082BD2" w:rsidRPr="008D7995">
        <w:rPr>
          <w:rFonts w:ascii="Times New Roman" w:hAnsi="Times New Roman"/>
          <w:sz w:val="24"/>
          <w:szCs w:val="24"/>
        </w:rPr>
        <w:t xml:space="preserve">. </w:t>
      </w:r>
    </w:p>
    <w:p w:rsidR="002917D4" w:rsidRPr="00FA2779" w:rsidRDefault="002917D4" w:rsidP="00FA2779">
      <w:pPr>
        <w:pStyle w:val="a3"/>
      </w:pPr>
      <w:bookmarkStart w:id="1" w:name="_Toc415052364"/>
      <w:r w:rsidRPr="00FA2779">
        <w:t>2. Расходы бюджета</w:t>
      </w:r>
      <w:bookmarkEnd w:id="1"/>
    </w:p>
    <w:p w:rsidR="002917D4" w:rsidRPr="00A37572" w:rsidRDefault="002917D4" w:rsidP="002917D4">
      <w:pPr>
        <w:pStyle w:val="a4"/>
        <w:rPr>
          <w:color w:val="FF0000"/>
          <w:u w:color="000000"/>
          <w:bdr w:val="nil"/>
          <w:lang w:eastAsia="ar-SA"/>
        </w:rPr>
      </w:pPr>
    </w:p>
    <w:p w:rsidR="003D676C" w:rsidRPr="00DB3873" w:rsidRDefault="003D676C" w:rsidP="003D676C">
      <w:pPr>
        <w:pStyle w:val="a8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B3873">
        <w:rPr>
          <w:rFonts w:ascii="Times New Roman" w:eastAsia="Times New Roman" w:hAnsi="Times New Roman" w:cs="Times New Roman"/>
          <w:color w:val="auto"/>
          <w:szCs w:val="24"/>
        </w:rPr>
        <w:t xml:space="preserve">Формирование бюджета на </w:t>
      </w:r>
      <w:r w:rsidRPr="00DB3873">
        <w:rPr>
          <w:rFonts w:ascii="Times New Roman" w:hAnsi="Times New Roman" w:cs="Times New Roman"/>
          <w:color w:val="auto"/>
          <w:szCs w:val="24"/>
          <w:shd w:val="clear" w:color="auto" w:fill="FFFFFF"/>
        </w:rPr>
        <w:t>2024 год и плановый период 2025 и 2026 годов</w:t>
      </w:r>
      <w:r w:rsidRPr="00DB3873">
        <w:rPr>
          <w:rFonts w:ascii="Times New Roman" w:eastAsia="Times New Roman" w:hAnsi="Times New Roman" w:cs="Times New Roman"/>
          <w:color w:val="auto"/>
          <w:szCs w:val="24"/>
        </w:rPr>
        <w:t xml:space="preserve"> осуществлялось программным методом.</w:t>
      </w:r>
    </w:p>
    <w:p w:rsidR="003D676C" w:rsidRPr="002E7AFA" w:rsidRDefault="003D676C" w:rsidP="003D676C">
      <w:pPr>
        <w:pStyle w:val="a8"/>
        <w:spacing w:after="0" w:line="276" w:lineRule="auto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DB3873">
        <w:rPr>
          <w:rFonts w:ascii="Times New Roman" w:eastAsia="Times New Roman" w:hAnsi="Times New Roman" w:cs="Times New Roman"/>
          <w:color w:val="auto"/>
          <w:szCs w:val="24"/>
        </w:rPr>
        <w:t>Бюджет городского округа Реутов на 2024 год по расходам первоначально был утвержден в размере </w:t>
      </w:r>
      <w:r w:rsidRPr="0087748A">
        <w:rPr>
          <w:rFonts w:ascii="Times New Roman" w:eastAsia="Times New Roman" w:hAnsi="Times New Roman" w:cs="Times New Roman"/>
          <w:color w:val="auto"/>
          <w:szCs w:val="24"/>
        </w:rPr>
        <w:t>6 808</w:t>
      </w:r>
      <w:r w:rsidRPr="00DB3873">
        <w:rPr>
          <w:rFonts w:ascii="Times New Roman" w:eastAsia="Times New Roman" w:hAnsi="Times New Roman" w:cs="Times New Roman"/>
          <w:color w:val="auto"/>
          <w:szCs w:val="24"/>
        </w:rPr>
        <w:t>,</w:t>
      </w:r>
      <w:r w:rsidRPr="0087748A">
        <w:rPr>
          <w:rFonts w:ascii="Times New Roman" w:eastAsia="Times New Roman" w:hAnsi="Times New Roman" w:cs="Times New Roman"/>
          <w:color w:val="auto"/>
          <w:szCs w:val="24"/>
        </w:rPr>
        <w:t>9</w:t>
      </w:r>
      <w:r w:rsidRPr="00DB3873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млн. </w:t>
      </w:r>
      <w:r w:rsidRPr="003769BD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рублей, в том числе местный бюджет - в размере 2 888,4 млн. </w:t>
      </w:r>
      <w:r w:rsidRPr="002E7AFA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рублей. </w:t>
      </w:r>
    </w:p>
    <w:p w:rsidR="003D676C" w:rsidRPr="002E7AFA" w:rsidRDefault="003D676C" w:rsidP="003D676C">
      <w:pPr>
        <w:pStyle w:val="a8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2E7AFA">
        <w:rPr>
          <w:rFonts w:ascii="Times New Roman" w:eastAsia="Times New Roman" w:hAnsi="Times New Roman" w:cs="Times New Roman"/>
          <w:color w:val="auto"/>
          <w:szCs w:val="24"/>
        </w:rPr>
        <w:t>Исполнение расходной части городского бюджета в 2024 году составило 7 293,2 млн</w:t>
      </w:r>
      <w:r w:rsidRPr="002E7AFA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. </w:t>
      </w:r>
      <w:r w:rsidRPr="002E7AFA">
        <w:rPr>
          <w:rFonts w:ascii="Times New Roman" w:eastAsia="Times New Roman" w:hAnsi="Times New Roman" w:cs="Times New Roman"/>
          <w:color w:val="auto"/>
          <w:szCs w:val="24"/>
        </w:rPr>
        <w:t xml:space="preserve">рублей, </w:t>
      </w:r>
      <w:r w:rsidRPr="002E7AFA">
        <w:rPr>
          <w:rFonts w:ascii="Times New Roman" w:eastAsia="Times New Roman" w:hAnsi="Times New Roman" w:cs="Times New Roman"/>
          <w:bCs/>
          <w:color w:val="auto"/>
          <w:szCs w:val="24"/>
        </w:rPr>
        <w:t>в том числе местный бюджет – 2 990,8 млн. рублей.</w:t>
      </w:r>
    </w:p>
    <w:p w:rsidR="003D676C" w:rsidRPr="001B0532" w:rsidRDefault="003D676C" w:rsidP="003D676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0532">
        <w:rPr>
          <w:rFonts w:ascii="Times New Roman" w:hAnsi="Times New Roman"/>
          <w:sz w:val="24"/>
          <w:szCs w:val="24"/>
        </w:rPr>
        <w:t xml:space="preserve">            В 2024 году, также, как и в предшествующем 2023 году, благодаря полученной экономии по результатам конкурентных процедур удалось не привлекать кредитные ресурсы для покрытия первоначально планируемого дефицита бюджета в сумме 32,7 млн. рублей.</w:t>
      </w:r>
    </w:p>
    <w:p w:rsidR="003D676C" w:rsidRPr="00FE66F6" w:rsidRDefault="003D676C" w:rsidP="003D676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0532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  <w:r w:rsidRPr="00D2494A">
        <w:rPr>
          <w:rFonts w:ascii="Times New Roman" w:hAnsi="Times New Roman"/>
          <w:sz w:val="24"/>
          <w:szCs w:val="24"/>
        </w:rPr>
        <w:t>Бюджет городского округа Реутов в 202</w:t>
      </w:r>
      <w:r>
        <w:rPr>
          <w:rFonts w:ascii="Times New Roman" w:hAnsi="Times New Roman"/>
          <w:sz w:val="24"/>
          <w:szCs w:val="24"/>
        </w:rPr>
        <w:t>4</w:t>
      </w:r>
      <w:r w:rsidRPr="00D2494A">
        <w:rPr>
          <w:rFonts w:ascii="Times New Roman" w:hAnsi="Times New Roman"/>
          <w:sz w:val="24"/>
          <w:szCs w:val="24"/>
        </w:rPr>
        <w:t xml:space="preserve"> году исполнен с </w:t>
      </w:r>
      <w:r w:rsidRPr="00FE66F6">
        <w:rPr>
          <w:rFonts w:ascii="Times New Roman" w:hAnsi="Times New Roman"/>
          <w:sz w:val="24"/>
          <w:szCs w:val="24"/>
        </w:rPr>
        <w:t>профицитом 501,</w:t>
      </w:r>
      <w:r>
        <w:rPr>
          <w:rFonts w:ascii="Times New Roman" w:hAnsi="Times New Roman"/>
          <w:sz w:val="24"/>
          <w:szCs w:val="24"/>
        </w:rPr>
        <w:t>7</w:t>
      </w:r>
      <w:r w:rsidRPr="00FE66F6">
        <w:rPr>
          <w:rFonts w:ascii="Times New Roman" w:hAnsi="Times New Roman"/>
          <w:sz w:val="24"/>
          <w:szCs w:val="24"/>
        </w:rPr>
        <w:t xml:space="preserve"> млн. рублей.</w:t>
      </w:r>
    </w:p>
    <w:p w:rsidR="003D676C" w:rsidRPr="00DD7625" w:rsidRDefault="003D676C" w:rsidP="003D676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16B3">
        <w:rPr>
          <w:rFonts w:ascii="Times New Roman" w:eastAsia="Times New Roman" w:hAnsi="Times New Roman"/>
          <w:sz w:val="24"/>
          <w:szCs w:val="24"/>
        </w:rPr>
        <w:t xml:space="preserve">             В 2024 году программным методом было осуществлено финансирование в объёме 7 264,8 млн. </w:t>
      </w:r>
      <w:r w:rsidRPr="00DD7625">
        <w:rPr>
          <w:rFonts w:ascii="Times New Roman" w:eastAsia="Times New Roman" w:hAnsi="Times New Roman"/>
          <w:sz w:val="24"/>
          <w:szCs w:val="24"/>
        </w:rPr>
        <w:t xml:space="preserve">рублей или 99,6 процентов от общего объема расходной части городского бюджета.  </w:t>
      </w:r>
    </w:p>
    <w:p w:rsidR="003D676C" w:rsidRPr="003B3320" w:rsidRDefault="003D676C" w:rsidP="003D676C">
      <w:pPr>
        <w:pStyle w:val="a4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0532"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3B3320">
        <w:rPr>
          <w:rFonts w:ascii="Times New Roman" w:eastAsia="Times New Roman" w:hAnsi="Times New Roman"/>
          <w:sz w:val="24"/>
          <w:szCs w:val="24"/>
        </w:rPr>
        <w:t>Просроченная кредиторская задолженность по итогам 2024 года отсутствует.</w:t>
      </w:r>
    </w:p>
    <w:p w:rsidR="003D676C" w:rsidRDefault="003D676C" w:rsidP="003D676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4565">
        <w:rPr>
          <w:rFonts w:ascii="Times New Roman" w:hAnsi="Times New Roman"/>
          <w:sz w:val="24"/>
          <w:szCs w:val="24"/>
        </w:rPr>
        <w:t xml:space="preserve">             В 2024 году в городском округе Реутов осуществлялась реализация трех национальных проектов,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года»:</w:t>
      </w:r>
    </w:p>
    <w:p w:rsidR="003D676C" w:rsidRPr="00BF59DD" w:rsidRDefault="003D676C" w:rsidP="003D676C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Национальный проект «Образование».</w:t>
      </w:r>
    </w:p>
    <w:p w:rsidR="003D676C" w:rsidRPr="00BF59DD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Федеральный проект «Современная школа»:</w:t>
      </w:r>
    </w:p>
    <w:p w:rsidR="003D676C" w:rsidRPr="00BF59DD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- на создание новых мест в общеобразовательных организациях в связи с ростом числа обучающихся, вызванным демографическим фактором</w:t>
      </w:r>
      <w:r>
        <w:rPr>
          <w:rFonts w:ascii="Times New Roman" w:hAnsi="Times New Roman"/>
          <w:sz w:val="24"/>
          <w:szCs w:val="24"/>
        </w:rPr>
        <w:t>,</w:t>
      </w:r>
      <w:r w:rsidRPr="00BF59DD">
        <w:rPr>
          <w:rFonts w:ascii="Times New Roman" w:hAnsi="Times New Roman"/>
          <w:sz w:val="24"/>
          <w:szCs w:val="24"/>
        </w:rPr>
        <w:t xml:space="preserve"> направлено 2</w:t>
      </w:r>
      <w:r>
        <w:rPr>
          <w:rFonts w:ascii="Times New Roman" w:hAnsi="Times New Roman"/>
          <w:sz w:val="24"/>
          <w:szCs w:val="24"/>
        </w:rPr>
        <w:t> </w:t>
      </w:r>
      <w:r w:rsidRPr="00BF59DD">
        <w:rPr>
          <w:rFonts w:ascii="Times New Roman" w:hAnsi="Times New Roman"/>
          <w:sz w:val="24"/>
          <w:szCs w:val="24"/>
        </w:rPr>
        <w:t>158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9DD">
        <w:rPr>
          <w:rFonts w:ascii="Times New Roman" w:hAnsi="Times New Roman"/>
          <w:sz w:val="24"/>
          <w:szCs w:val="24"/>
        </w:rPr>
        <w:t>659,67 тыс. рублей.</w:t>
      </w:r>
    </w:p>
    <w:p w:rsidR="003D676C" w:rsidRPr="00BF59DD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Федеральный проект «Успех каждого ребенка»:</w:t>
      </w:r>
    </w:p>
    <w:p w:rsidR="003D676C" w:rsidRPr="00BF59DD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-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направлено 520,4 тыс. рублей.</w:t>
      </w:r>
    </w:p>
    <w:p w:rsidR="003D676C" w:rsidRPr="00BF59DD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Федеральный проект «Патриотическое воспитание граждан Российской Федерации»:</w:t>
      </w:r>
    </w:p>
    <w:p w:rsidR="003D676C" w:rsidRPr="00BF59DD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 xml:space="preserve">-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</w:r>
      <w:r w:rsidRPr="00BF59DD">
        <w:rPr>
          <w:rFonts w:ascii="Times New Roman" w:hAnsi="Times New Roman"/>
          <w:sz w:val="24"/>
          <w:szCs w:val="24"/>
        </w:rPr>
        <w:lastRenderedPageBreak/>
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направлено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9DD">
        <w:rPr>
          <w:rFonts w:ascii="Times New Roman" w:hAnsi="Times New Roman"/>
          <w:sz w:val="24"/>
          <w:szCs w:val="24"/>
        </w:rPr>
        <w:t>188,00 тыс. рублей.</w:t>
      </w:r>
    </w:p>
    <w:p w:rsidR="003D676C" w:rsidRPr="00BF59DD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2. Национальный проект «Жилье и городская среда».</w:t>
      </w:r>
    </w:p>
    <w:p w:rsidR="003D676C" w:rsidRPr="00BF59DD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Федеральный проект «Формирование комфортной городской среды»:</w:t>
      </w:r>
    </w:p>
    <w:p w:rsidR="003D676C" w:rsidRPr="00BF59DD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- на ремонт дворовых территорий направлено 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9DD">
        <w:rPr>
          <w:rFonts w:ascii="Times New Roman" w:hAnsi="Times New Roman"/>
          <w:sz w:val="24"/>
          <w:szCs w:val="24"/>
        </w:rPr>
        <w:t>241,76 тыс. рублей.</w:t>
      </w:r>
    </w:p>
    <w:p w:rsidR="003D676C" w:rsidRPr="00BF59DD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3. Национальный проект «Демография».</w:t>
      </w:r>
    </w:p>
    <w:p w:rsidR="003D676C" w:rsidRPr="00BF59DD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Федеральный проект «Содействие занятости»:</w:t>
      </w:r>
    </w:p>
    <w:p w:rsidR="003D676C" w:rsidRPr="0041511E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9DD">
        <w:rPr>
          <w:rFonts w:ascii="Times New Roman" w:hAnsi="Times New Roman"/>
          <w:sz w:val="24"/>
          <w:szCs w:val="24"/>
        </w:rPr>
        <w:t>-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 направлено 42</w:t>
      </w:r>
      <w:r>
        <w:rPr>
          <w:rFonts w:ascii="Times New Roman" w:hAnsi="Times New Roman"/>
          <w:sz w:val="24"/>
          <w:szCs w:val="24"/>
        </w:rPr>
        <w:t xml:space="preserve"> 536,00 тыс. рублей.</w:t>
      </w:r>
      <w:r w:rsidRPr="001B0532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3D676C" w:rsidRPr="00521FEC" w:rsidRDefault="003D676C" w:rsidP="003D676C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0E4C">
        <w:rPr>
          <w:rFonts w:ascii="Times New Roman" w:eastAsia="Times New Roman" w:hAnsi="Times New Roman"/>
          <w:sz w:val="24"/>
          <w:szCs w:val="24"/>
        </w:rPr>
        <w:t>Бюджет по-прежнему носит социальную направленность.</w:t>
      </w:r>
      <w:r w:rsidRPr="00E80E4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80E4C">
        <w:rPr>
          <w:rFonts w:ascii="Times New Roman" w:eastAsia="Times New Roman" w:hAnsi="Times New Roman"/>
          <w:sz w:val="24"/>
          <w:szCs w:val="24"/>
        </w:rPr>
        <w:t xml:space="preserve">Расходы на социальную сферу в 2024 году составили 5 425,3 млн. рублей </w:t>
      </w:r>
      <w:r w:rsidRPr="00521FEC">
        <w:rPr>
          <w:rFonts w:ascii="Times New Roman" w:eastAsia="Times New Roman" w:hAnsi="Times New Roman"/>
          <w:sz w:val="24"/>
          <w:szCs w:val="24"/>
        </w:rPr>
        <w:t>или 74,4 процента от общего объема бюджета.</w:t>
      </w:r>
    </w:p>
    <w:p w:rsidR="003D676C" w:rsidRPr="008E2755" w:rsidRDefault="003D676C" w:rsidP="003D67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755">
        <w:rPr>
          <w:rFonts w:ascii="Times New Roman" w:hAnsi="Times New Roman"/>
          <w:sz w:val="24"/>
          <w:szCs w:val="24"/>
        </w:rPr>
        <w:t>Наибольшую долю в составе расходов на социально-культурную сферу составили расходы на образование.</w:t>
      </w:r>
    </w:p>
    <w:p w:rsidR="003D676C" w:rsidRPr="001B0532" w:rsidRDefault="003D676C" w:rsidP="003D676C">
      <w:pPr>
        <w:pStyle w:val="a4"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800"/>
      </w:tblGrid>
      <w:tr w:rsidR="003D676C" w:rsidRPr="00DB3873" w:rsidTr="00FE4D70">
        <w:trPr>
          <w:trHeight w:val="6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C" w:rsidRPr="00B419AD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B419AD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Направления расходов </w:t>
            </w:r>
            <w:r w:rsidRPr="00B419AD">
              <w:rPr>
                <w:rFonts w:ascii="Times New Roman" w:hAnsi="Times New Roman" w:cs="Times New Roman"/>
                <w:b/>
                <w:color w:val="auto"/>
                <w:szCs w:val="24"/>
              </w:rPr>
              <w:t>социально-культурной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C" w:rsidRPr="00B419AD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B419AD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2023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C" w:rsidRPr="00B41EEA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B41EEA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2024 год</w:t>
            </w:r>
          </w:p>
        </w:tc>
      </w:tr>
      <w:tr w:rsidR="003D676C" w:rsidRPr="00DB3873" w:rsidTr="00FE4D70">
        <w:trPr>
          <w:trHeight w:val="4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C" w:rsidRPr="00B419AD" w:rsidRDefault="003D676C" w:rsidP="00FE4D70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hAnsi="Times New Roman" w:cs="Times New Roman"/>
                <w:color w:val="auto"/>
                <w:szCs w:val="24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C" w:rsidRPr="00B419AD" w:rsidRDefault="003D676C" w:rsidP="00FE4D70">
            <w:pPr>
              <w:pStyle w:val="a8"/>
              <w:tabs>
                <w:tab w:val="left" w:pos="371"/>
              </w:tabs>
              <w:spacing w:after="0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86,4% </w:t>
            </w:r>
          </w:p>
          <w:p w:rsidR="003D676C" w:rsidRPr="00B419AD" w:rsidRDefault="003D676C" w:rsidP="00FE4D70">
            <w:pPr>
              <w:pStyle w:val="a8"/>
              <w:tabs>
                <w:tab w:val="left" w:pos="371"/>
              </w:tabs>
              <w:spacing w:after="0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eastAsia="Times New Roman" w:hAnsi="Times New Roman" w:cs="Times New Roman"/>
                <w:color w:val="auto"/>
                <w:szCs w:val="24"/>
              </w:rPr>
              <w:t>(3058,7 млн.руб.)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C" w:rsidRPr="00B41EEA" w:rsidRDefault="003D676C" w:rsidP="00FE4D70">
            <w:pPr>
              <w:pStyle w:val="a8"/>
              <w:tabs>
                <w:tab w:val="left" w:pos="371"/>
              </w:tabs>
              <w:spacing w:after="0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41EEA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91,6% </w:t>
            </w:r>
          </w:p>
          <w:p w:rsidR="003D676C" w:rsidRPr="00B41EEA" w:rsidRDefault="003D676C" w:rsidP="00FE4D70">
            <w:pPr>
              <w:pStyle w:val="a8"/>
              <w:tabs>
                <w:tab w:val="left" w:pos="371"/>
              </w:tabs>
              <w:spacing w:after="0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41EEA">
              <w:rPr>
                <w:rFonts w:ascii="Times New Roman" w:eastAsia="Times New Roman" w:hAnsi="Times New Roman" w:cs="Times New Roman"/>
                <w:color w:val="auto"/>
                <w:szCs w:val="24"/>
              </w:rPr>
              <w:t>(4968,7 млн.руб.)</w:t>
            </w:r>
          </w:p>
        </w:tc>
      </w:tr>
      <w:tr w:rsidR="003D676C" w:rsidRPr="00DB3873" w:rsidTr="00FE4D70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C" w:rsidRPr="00B419AD" w:rsidRDefault="003D676C" w:rsidP="00FE4D70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hAnsi="Times New Roman" w:cs="Times New Roman"/>
                <w:color w:val="auto"/>
                <w:szCs w:val="24"/>
              </w:rPr>
              <w:t>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C" w:rsidRPr="00B419AD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5,1% </w:t>
            </w:r>
          </w:p>
          <w:p w:rsidR="003D676C" w:rsidRPr="00B419AD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eastAsia="Times New Roman" w:hAnsi="Times New Roman" w:cs="Times New Roman"/>
                <w:color w:val="auto"/>
                <w:szCs w:val="24"/>
              </w:rPr>
              <w:t>(178,8 млн.руб.)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C" w:rsidRPr="00060A72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60A7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3,7% </w:t>
            </w:r>
          </w:p>
          <w:p w:rsidR="003D676C" w:rsidRPr="00DB3873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060A72">
              <w:rPr>
                <w:rFonts w:ascii="Times New Roman" w:eastAsia="Times New Roman" w:hAnsi="Times New Roman" w:cs="Times New Roman"/>
                <w:color w:val="auto"/>
                <w:szCs w:val="24"/>
              </w:rPr>
              <w:t>(201,7 млн.руб.)</w:t>
            </w:r>
          </w:p>
        </w:tc>
      </w:tr>
      <w:tr w:rsidR="003D676C" w:rsidRPr="00DB3873" w:rsidTr="00FE4D70">
        <w:trPr>
          <w:trHeight w:val="4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C" w:rsidRPr="00B419AD" w:rsidRDefault="003D676C" w:rsidP="00FE4D70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hAnsi="Times New Roman" w:cs="Times New Roman"/>
                <w:color w:val="auto"/>
                <w:szCs w:val="24"/>
              </w:rPr>
              <w:t xml:space="preserve">Физическая культура и спорт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C" w:rsidRPr="00B419AD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5,0% </w:t>
            </w:r>
          </w:p>
          <w:p w:rsidR="003D676C" w:rsidRPr="00B419AD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eastAsia="Times New Roman" w:hAnsi="Times New Roman" w:cs="Times New Roman"/>
                <w:color w:val="auto"/>
                <w:szCs w:val="24"/>
              </w:rPr>
              <w:t>(178,5 млн.руб.)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C" w:rsidRPr="006F6518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6518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3,3% </w:t>
            </w:r>
          </w:p>
          <w:p w:rsidR="003D676C" w:rsidRPr="00DB3873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6F6518">
              <w:rPr>
                <w:rFonts w:ascii="Times New Roman" w:eastAsia="Times New Roman" w:hAnsi="Times New Roman" w:cs="Times New Roman"/>
                <w:color w:val="auto"/>
                <w:szCs w:val="24"/>
              </w:rPr>
              <w:t>(178,1 млн.руб.)</w:t>
            </w:r>
          </w:p>
        </w:tc>
      </w:tr>
      <w:tr w:rsidR="003D676C" w:rsidRPr="00DB3873" w:rsidTr="00FE4D70">
        <w:trPr>
          <w:trHeight w:val="4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C" w:rsidRPr="00B419AD" w:rsidRDefault="003D676C" w:rsidP="00FE4D70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hAnsi="Times New Roman" w:cs="Times New Roman"/>
                <w:color w:val="auto"/>
                <w:szCs w:val="24"/>
              </w:rPr>
              <w:t xml:space="preserve">Социальная политика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6C" w:rsidRPr="00B419AD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3,5% </w:t>
            </w:r>
          </w:p>
          <w:p w:rsidR="003D676C" w:rsidRPr="00B419AD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419AD">
              <w:rPr>
                <w:rFonts w:ascii="Times New Roman" w:eastAsia="Times New Roman" w:hAnsi="Times New Roman" w:cs="Times New Roman"/>
                <w:color w:val="auto"/>
                <w:szCs w:val="24"/>
              </w:rPr>
              <w:t>(122,2 млн.руб.)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6C" w:rsidRPr="00805980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0598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1,4% </w:t>
            </w:r>
          </w:p>
          <w:p w:rsidR="003D676C" w:rsidRPr="00DB3873" w:rsidRDefault="003D676C" w:rsidP="00FE4D70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805980">
              <w:rPr>
                <w:rFonts w:ascii="Times New Roman" w:eastAsia="Times New Roman" w:hAnsi="Times New Roman" w:cs="Times New Roman"/>
                <w:color w:val="auto"/>
                <w:szCs w:val="24"/>
              </w:rPr>
              <w:t>(76,8 млн.руб.)</w:t>
            </w:r>
          </w:p>
        </w:tc>
      </w:tr>
    </w:tbl>
    <w:p w:rsidR="002917D4" w:rsidRPr="00A37572" w:rsidRDefault="002917D4" w:rsidP="002917D4">
      <w:pPr>
        <w:shd w:val="clear" w:color="auto" w:fill="FFFFFF"/>
        <w:spacing w:after="0" w:line="240" w:lineRule="auto"/>
        <w:rPr>
          <w:rFonts w:ascii="Times New Roman" w:eastAsia="SimSun" w:hAnsi="Times New Roman"/>
          <w:color w:val="FF0000"/>
          <w:sz w:val="24"/>
          <w:szCs w:val="24"/>
        </w:rPr>
      </w:pPr>
    </w:p>
    <w:p w:rsidR="003D676C" w:rsidRPr="00102299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02299">
        <w:rPr>
          <w:rFonts w:ascii="Times New Roman" w:eastAsia="Times New Roman" w:hAnsi="Times New Roman" w:cs="Times New Roman"/>
          <w:color w:val="auto"/>
          <w:szCs w:val="24"/>
        </w:rPr>
        <w:t>По направлениям расходования расходы распределились следующим образом:</w:t>
      </w:r>
    </w:p>
    <w:p w:rsidR="003D676C" w:rsidRPr="00102299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02299">
        <w:rPr>
          <w:rFonts w:ascii="Times New Roman" w:eastAsia="Times New Roman" w:hAnsi="Times New Roman" w:cs="Times New Roman"/>
          <w:color w:val="auto"/>
          <w:szCs w:val="24"/>
        </w:rPr>
        <w:t>- заработная плата и взносы по обязательному социальному страхованию составляют 40,7 процента в общем объеме расходов или 2 966,9 млн. рублей (в 2023 году – 2 626,6 млн. рублей);</w:t>
      </w:r>
    </w:p>
    <w:p w:rsidR="003D676C" w:rsidRPr="006133F5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133F5">
        <w:rPr>
          <w:rFonts w:ascii="Times New Roman" w:eastAsia="Times New Roman" w:hAnsi="Times New Roman" w:cs="Times New Roman"/>
          <w:color w:val="auto"/>
          <w:szCs w:val="24"/>
        </w:rPr>
        <w:t>- расходы на оплату коммунальных услуг – 2,1 процента или 151,7 млн. рублей;</w:t>
      </w:r>
    </w:p>
    <w:p w:rsidR="003D676C" w:rsidRPr="008526CB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8526CB">
        <w:rPr>
          <w:rFonts w:ascii="Times New Roman" w:eastAsia="Times New Roman" w:hAnsi="Times New Roman" w:cs="Times New Roman"/>
          <w:color w:val="auto"/>
          <w:szCs w:val="24"/>
        </w:rPr>
        <w:t>- расходы по содержанию имущества – 1,3 процента или 91,7 млн. рублей;</w:t>
      </w:r>
    </w:p>
    <w:p w:rsidR="003D676C" w:rsidRPr="00432C09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32C09">
        <w:rPr>
          <w:rFonts w:ascii="Times New Roman" w:eastAsia="Times New Roman" w:hAnsi="Times New Roman" w:cs="Times New Roman"/>
          <w:color w:val="auto"/>
          <w:szCs w:val="24"/>
        </w:rPr>
        <w:t>- уплата налога на имущество – 0,4 процента или 26,1 млн. рублей;</w:t>
      </w:r>
    </w:p>
    <w:p w:rsidR="003D676C" w:rsidRPr="00CB5B79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B5B79">
        <w:rPr>
          <w:rFonts w:ascii="Times New Roman" w:eastAsia="Times New Roman" w:hAnsi="Times New Roman" w:cs="Times New Roman"/>
          <w:color w:val="auto"/>
          <w:szCs w:val="24"/>
        </w:rPr>
        <w:t>- услуги связи - 0,1 процента или 5,2 млн. рублей;</w:t>
      </w:r>
    </w:p>
    <w:p w:rsidR="003D676C" w:rsidRPr="00BB1195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BB1195">
        <w:rPr>
          <w:rFonts w:ascii="Times New Roman" w:eastAsia="Times New Roman" w:hAnsi="Times New Roman" w:cs="Times New Roman"/>
          <w:color w:val="auto"/>
          <w:szCs w:val="24"/>
        </w:rPr>
        <w:t>- организация питания обучающихся в дошкольных и общеобразовательных организациях – 2,0 процента или 149,2 млн. рублей;</w:t>
      </w:r>
    </w:p>
    <w:p w:rsidR="003D676C" w:rsidRPr="00D80E7D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80E7D">
        <w:rPr>
          <w:rFonts w:ascii="Times New Roman" w:eastAsia="Times New Roman" w:hAnsi="Times New Roman" w:cs="Times New Roman"/>
          <w:color w:val="auto"/>
          <w:szCs w:val="24"/>
        </w:rPr>
        <w:t>- обеспечение безопасности составляет 0,8 процента или 57,2 млн. рублей (обслуживание системы «Безопасный регион», техническое обслуживание систем охранного видеонаблюдения и систем управления доступом, техническое обслуживание кнопок тревожного сигнала, поддержание в постоянной готовности систем коллективного оповещения, первичные меры пожарной безопасности, мероприятия по гражданской обороне);</w:t>
      </w:r>
    </w:p>
    <w:p w:rsidR="003D676C" w:rsidRPr="00D80E7D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80E7D">
        <w:rPr>
          <w:rFonts w:ascii="Times New Roman" w:eastAsia="Times New Roman" w:hAnsi="Times New Roman" w:cs="Times New Roman"/>
          <w:color w:val="auto"/>
          <w:szCs w:val="24"/>
        </w:rPr>
        <w:t>- социальное обеспечение и иные выплаты населению, обеспечение жилыми помещениями детей-сирот – 1,1 процента или 76,8 млн. рублей;</w:t>
      </w:r>
    </w:p>
    <w:p w:rsidR="003D676C" w:rsidRPr="00900FC0" w:rsidRDefault="003D676C" w:rsidP="003D676C">
      <w:pPr>
        <w:pStyle w:val="a8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00FC0">
        <w:rPr>
          <w:rFonts w:ascii="Times New Roman" w:eastAsia="Times New Roman" w:hAnsi="Times New Roman" w:cs="Times New Roman"/>
          <w:color w:val="auto"/>
          <w:szCs w:val="24"/>
        </w:rPr>
        <w:t>- общегородские мероприятия (мероприятия в сфере культуры, образования, физкультурно-оздоровительные и спортивные мероприятия) – 1,1 процента или 82,9 млн. рублей;</w:t>
      </w:r>
    </w:p>
    <w:p w:rsidR="003D676C" w:rsidRPr="00086C03" w:rsidRDefault="003D676C" w:rsidP="003D676C">
      <w:pPr>
        <w:pStyle w:val="a8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80953">
        <w:rPr>
          <w:rFonts w:ascii="Times New Roman" w:eastAsia="Times New Roman" w:hAnsi="Times New Roman" w:cs="Times New Roman"/>
          <w:color w:val="auto"/>
          <w:szCs w:val="24"/>
        </w:rPr>
        <w:t>- капитальные вложения в объекты муниципальной собственности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и капитальный ремонт муниципального имущества</w:t>
      </w:r>
      <w:r w:rsidRPr="00480953">
        <w:rPr>
          <w:rFonts w:ascii="Times New Roman" w:eastAsia="Times New Roman" w:hAnsi="Times New Roman" w:cs="Times New Roman"/>
          <w:color w:val="auto"/>
          <w:szCs w:val="24"/>
        </w:rPr>
        <w:t xml:space="preserve"> – 3</w:t>
      </w:r>
      <w:r>
        <w:rPr>
          <w:rFonts w:ascii="Times New Roman" w:eastAsia="Times New Roman" w:hAnsi="Times New Roman" w:cs="Times New Roman"/>
          <w:color w:val="auto"/>
          <w:szCs w:val="24"/>
        </w:rPr>
        <w:t>8</w:t>
      </w:r>
      <w:r w:rsidRPr="00480953">
        <w:rPr>
          <w:rFonts w:ascii="Times New Roman" w:eastAsia="Times New Roman" w:hAnsi="Times New Roman" w:cs="Times New Roman"/>
          <w:color w:val="auto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480953">
        <w:rPr>
          <w:rFonts w:ascii="Times New Roman" w:eastAsia="Times New Roman" w:hAnsi="Times New Roman" w:cs="Times New Roman"/>
          <w:color w:val="auto"/>
          <w:szCs w:val="24"/>
        </w:rPr>
        <w:t xml:space="preserve"> процента или 2</w:t>
      </w:r>
      <w:r>
        <w:rPr>
          <w:rFonts w:ascii="Times New Roman" w:eastAsia="Times New Roman" w:hAnsi="Times New Roman" w:cs="Times New Roman"/>
          <w:color w:val="auto"/>
          <w:szCs w:val="24"/>
        </w:rPr>
        <w:t> 788,7</w:t>
      </w:r>
      <w:r w:rsidRPr="00480953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</w:t>
      </w:r>
      <w:r w:rsidRPr="00DB3873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Pr="0044387B">
        <w:rPr>
          <w:rFonts w:ascii="Times New Roman" w:eastAsia="Times New Roman" w:hAnsi="Times New Roman" w:cs="Times New Roman"/>
          <w:color w:val="auto"/>
          <w:szCs w:val="24"/>
        </w:rPr>
        <w:t xml:space="preserve">(строительство </w:t>
      </w:r>
      <w:r w:rsidRPr="0044387B">
        <w:rPr>
          <w:rFonts w:ascii="Times New Roman" w:hAnsi="Times New Roman" w:cs="Times New Roman"/>
          <w:color w:val="auto"/>
          <w:szCs w:val="24"/>
        </w:rPr>
        <w:t>школы на 1100 мест в мкр. 10А</w:t>
      </w:r>
      <w:r w:rsidRPr="0044387B">
        <w:rPr>
          <w:rFonts w:ascii="Times New Roman" w:eastAsia="Times New Roman" w:hAnsi="Times New Roman" w:cs="Times New Roman"/>
          <w:color w:val="auto"/>
          <w:szCs w:val="24"/>
        </w:rPr>
        <w:t xml:space="preserve"> – 2 158,9 млн. </w:t>
      </w:r>
      <w:r w:rsidRPr="00BC24D1">
        <w:rPr>
          <w:rFonts w:ascii="Times New Roman" w:eastAsia="Times New Roman" w:hAnsi="Times New Roman" w:cs="Times New Roman"/>
          <w:color w:val="auto"/>
          <w:szCs w:val="24"/>
        </w:rPr>
        <w:t xml:space="preserve">рублей; строительство и </w:t>
      </w:r>
      <w:r w:rsidRPr="00BC24D1">
        <w:rPr>
          <w:rFonts w:ascii="Times New Roman" w:hAnsi="Times New Roman" w:cs="Times New Roman"/>
          <w:color w:val="auto"/>
          <w:szCs w:val="24"/>
        </w:rPr>
        <w:t xml:space="preserve">реконструкция сетей и объектов теплоснабжения и водоснабжения – </w:t>
      </w:r>
      <w:r>
        <w:rPr>
          <w:rFonts w:ascii="Times New Roman" w:hAnsi="Times New Roman" w:cs="Times New Roman"/>
          <w:color w:val="auto"/>
          <w:szCs w:val="24"/>
        </w:rPr>
        <w:t>349,8</w:t>
      </w:r>
      <w:r w:rsidRPr="00BC24D1">
        <w:rPr>
          <w:rFonts w:ascii="Times New Roman" w:hAnsi="Times New Roman" w:cs="Times New Roman"/>
          <w:color w:val="auto"/>
          <w:szCs w:val="24"/>
        </w:rPr>
        <w:t xml:space="preserve"> млн. рублей;</w:t>
      </w:r>
      <w:r w:rsidRPr="00DB387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590114">
        <w:rPr>
          <w:rFonts w:ascii="Times New Roman" w:eastAsia="Times New Roman" w:hAnsi="Times New Roman" w:cs="Times New Roman"/>
          <w:color w:val="auto"/>
          <w:szCs w:val="24"/>
        </w:rPr>
        <w:t>строительство надземного пешеходного перехода через Горьковское направление железной дороги – 47,2 млн. рублей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; капитальный ремонт здания дошкольного отделения МБОУ </w:t>
      </w:r>
      <w:r w:rsidRPr="00086C03">
        <w:rPr>
          <w:rFonts w:ascii="Times New Roman" w:eastAsia="Times New Roman" w:hAnsi="Times New Roman" w:cs="Times New Roman"/>
          <w:color w:val="auto"/>
          <w:szCs w:val="24"/>
        </w:rPr>
        <w:t>СОШ №1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– 232,8 млн. рублей</w:t>
      </w:r>
      <w:r w:rsidRPr="00086C03">
        <w:rPr>
          <w:rFonts w:ascii="Times New Roman" w:eastAsia="Times New Roman" w:hAnsi="Times New Roman" w:cs="Times New Roman"/>
          <w:color w:val="auto"/>
          <w:szCs w:val="24"/>
        </w:rPr>
        <w:t>);</w:t>
      </w:r>
    </w:p>
    <w:p w:rsidR="003D676C" w:rsidRPr="00A55FBC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C18BD">
        <w:rPr>
          <w:rFonts w:ascii="Times New Roman" w:eastAsia="Times New Roman" w:hAnsi="Times New Roman" w:cs="Times New Roman"/>
          <w:color w:val="auto"/>
          <w:szCs w:val="24"/>
        </w:rPr>
        <w:t xml:space="preserve">- жилищное хозяйство и благоустройство (благоустройство общественных </w:t>
      </w:r>
      <w:r w:rsidRPr="00CB42DD">
        <w:rPr>
          <w:rFonts w:ascii="Times New Roman" w:eastAsia="Times New Roman" w:hAnsi="Times New Roman" w:cs="Times New Roman"/>
          <w:color w:val="auto"/>
          <w:szCs w:val="24"/>
        </w:rPr>
        <w:t xml:space="preserve">территорий; содержание территорий в нормативном </w:t>
      </w:r>
      <w:r w:rsidRPr="00413EC2">
        <w:rPr>
          <w:rFonts w:ascii="Times New Roman" w:eastAsia="Times New Roman" w:hAnsi="Times New Roman" w:cs="Times New Roman"/>
          <w:color w:val="auto"/>
          <w:szCs w:val="24"/>
        </w:rPr>
        <w:t xml:space="preserve">состоянии; благоустройство дворовых территорий; </w:t>
      </w:r>
      <w:r>
        <w:rPr>
          <w:rFonts w:ascii="Times New Roman" w:eastAsia="Times New Roman" w:hAnsi="Times New Roman" w:cs="Times New Roman"/>
          <w:color w:val="auto"/>
          <w:szCs w:val="24"/>
        </w:rPr>
        <w:t>м</w:t>
      </w:r>
      <w:r w:rsidRPr="00D534AB">
        <w:rPr>
          <w:rFonts w:ascii="Times New Roman" w:eastAsia="Times New Roman" w:hAnsi="Times New Roman" w:cs="Times New Roman"/>
          <w:color w:val="auto"/>
          <w:szCs w:val="24"/>
        </w:rPr>
        <w:t>одернизация асфальтовых покрытий на дворовых территориях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; </w:t>
      </w:r>
      <w:r w:rsidRPr="001C35C3">
        <w:rPr>
          <w:rFonts w:ascii="Times New Roman" w:eastAsia="Times New Roman" w:hAnsi="Times New Roman" w:cs="Times New Roman"/>
          <w:color w:val="auto"/>
          <w:szCs w:val="24"/>
        </w:rPr>
        <w:t>создание и ремонт пешеходных коммуникаций; модернизация</w:t>
      </w:r>
      <w:r w:rsidRPr="00D82520">
        <w:rPr>
          <w:rFonts w:ascii="Times New Roman" w:eastAsia="Times New Roman" w:hAnsi="Times New Roman" w:cs="Times New Roman"/>
          <w:color w:val="auto"/>
          <w:szCs w:val="24"/>
        </w:rPr>
        <w:t xml:space="preserve"> детских игровых площадок;</w:t>
      </w:r>
      <w:r w:rsidRPr="00DB3873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Pr="00526ACE">
        <w:rPr>
          <w:rFonts w:ascii="Times New Roman" w:eastAsia="Times New Roman" w:hAnsi="Times New Roman" w:cs="Times New Roman"/>
          <w:color w:val="auto"/>
          <w:szCs w:val="24"/>
        </w:rPr>
        <w:t>ремонт подъездов в многоквартирных домах; взносы на капитальный ремонт общего</w:t>
      </w:r>
      <w:r w:rsidRPr="004217DE">
        <w:rPr>
          <w:rFonts w:ascii="Times New Roman" w:eastAsia="Times New Roman" w:hAnsi="Times New Roman" w:cs="Times New Roman"/>
          <w:color w:val="auto"/>
          <w:szCs w:val="24"/>
        </w:rPr>
        <w:t xml:space="preserve"> имущества многоквартирных домов; </w:t>
      </w:r>
      <w:r>
        <w:rPr>
          <w:rFonts w:ascii="Times New Roman" w:eastAsia="Times New Roman" w:hAnsi="Times New Roman" w:cs="Times New Roman"/>
          <w:color w:val="auto"/>
          <w:szCs w:val="24"/>
        </w:rPr>
        <w:t>у</w:t>
      </w:r>
      <w:r w:rsidRPr="00845554">
        <w:rPr>
          <w:rFonts w:ascii="Times New Roman" w:eastAsia="Times New Roman" w:hAnsi="Times New Roman" w:cs="Times New Roman"/>
          <w:color w:val="auto"/>
          <w:szCs w:val="24"/>
        </w:rPr>
        <w:t>стройство и модернизация контейнерных площадок</w:t>
      </w:r>
      <w:r>
        <w:rPr>
          <w:rFonts w:ascii="Times New Roman" w:eastAsia="Times New Roman" w:hAnsi="Times New Roman" w:cs="Times New Roman"/>
          <w:color w:val="auto"/>
          <w:szCs w:val="24"/>
        </w:rPr>
        <w:t>; о</w:t>
      </w:r>
      <w:r w:rsidRPr="00C85481">
        <w:rPr>
          <w:rFonts w:ascii="Times New Roman" w:eastAsia="Times New Roman" w:hAnsi="Times New Roman" w:cs="Times New Roman"/>
          <w:color w:val="auto"/>
          <w:szCs w:val="24"/>
        </w:rPr>
        <w:t>рганизация наружного освещения</w:t>
      </w:r>
      <w:r w:rsidRPr="004217DE">
        <w:rPr>
          <w:rFonts w:ascii="Times New Roman" w:eastAsia="Times New Roman" w:hAnsi="Times New Roman" w:cs="Times New Roman"/>
          <w:color w:val="auto"/>
          <w:szCs w:val="24"/>
        </w:rPr>
        <w:t>) –</w:t>
      </w:r>
      <w:r w:rsidRPr="00DB3873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4"/>
        </w:rPr>
        <w:t>3,1</w:t>
      </w:r>
      <w:r w:rsidRPr="00A55FBC">
        <w:rPr>
          <w:rFonts w:ascii="Times New Roman" w:eastAsia="Times New Roman" w:hAnsi="Times New Roman" w:cs="Times New Roman"/>
          <w:color w:val="auto"/>
          <w:szCs w:val="24"/>
        </w:rPr>
        <w:t xml:space="preserve"> процента или </w:t>
      </w:r>
      <w:r>
        <w:rPr>
          <w:rFonts w:ascii="Times New Roman" w:eastAsia="Times New Roman" w:hAnsi="Times New Roman" w:cs="Times New Roman"/>
          <w:color w:val="auto"/>
          <w:szCs w:val="24"/>
        </w:rPr>
        <w:t>228,0</w:t>
      </w:r>
      <w:r w:rsidRPr="00A55FBC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рублей;</w:t>
      </w:r>
    </w:p>
    <w:p w:rsidR="003D676C" w:rsidRPr="008B548C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 w:rsidRPr="008B548C">
        <w:rPr>
          <w:rFonts w:ascii="Times New Roman" w:eastAsia="Times New Roman" w:hAnsi="Times New Roman" w:cs="Times New Roman"/>
          <w:color w:val="auto"/>
          <w:szCs w:val="24"/>
        </w:rPr>
        <w:t xml:space="preserve">- прочие затраты </w:t>
      </w:r>
      <w:r w:rsidRPr="008B548C">
        <w:rPr>
          <w:rFonts w:ascii="Times New Roman" w:hAnsi="Times New Roman" w:cs="Times New Roman"/>
          <w:color w:val="auto"/>
          <w:szCs w:val="24"/>
        </w:rPr>
        <w:t xml:space="preserve">(поддержка малого и среднего предпринимательства, </w:t>
      </w:r>
      <w:r w:rsidRPr="008B548C">
        <w:rPr>
          <w:rFonts w:ascii="Times New Roman" w:eastAsia="Times New Roman" w:hAnsi="Times New Roman" w:cs="Times New Roman"/>
          <w:color w:val="auto"/>
          <w:szCs w:val="24"/>
        </w:rPr>
        <w:t>р</w:t>
      </w:r>
      <w:r w:rsidRPr="008B548C">
        <w:rPr>
          <w:rFonts w:ascii="Times New Roman" w:hAnsi="Times New Roman" w:cs="Times New Roman"/>
          <w:color w:val="auto"/>
          <w:szCs w:val="24"/>
        </w:rPr>
        <w:t>азвитие дорожно-транспортного комплекса, аренда, телевидение, развитие цифровой экономики, СМИ и др.) – 9,</w:t>
      </w:r>
      <w:r>
        <w:rPr>
          <w:rFonts w:ascii="Times New Roman" w:hAnsi="Times New Roman" w:cs="Times New Roman"/>
          <w:color w:val="auto"/>
          <w:szCs w:val="24"/>
        </w:rPr>
        <w:t>1</w:t>
      </w:r>
      <w:r w:rsidRPr="008B548C">
        <w:rPr>
          <w:rFonts w:ascii="Times New Roman" w:hAnsi="Times New Roman" w:cs="Times New Roman"/>
          <w:color w:val="auto"/>
          <w:szCs w:val="24"/>
        </w:rPr>
        <w:t xml:space="preserve"> процента или 668,8 млн. рублей.</w:t>
      </w:r>
    </w:p>
    <w:p w:rsidR="003D676C" w:rsidRPr="00DB3873" w:rsidRDefault="003D676C" w:rsidP="003D676C">
      <w:pPr>
        <w:pStyle w:val="a8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Cs w:val="24"/>
          <w:u w:color="000000"/>
          <w:lang w:eastAsia="ar-SA"/>
        </w:rPr>
      </w:pPr>
    </w:p>
    <w:p w:rsidR="003D676C" w:rsidRPr="001E0153" w:rsidRDefault="003D676C" w:rsidP="003D676C">
      <w:pPr>
        <w:pStyle w:val="a8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E0153">
        <w:rPr>
          <w:rFonts w:ascii="Times New Roman" w:eastAsia="Times New Roman" w:hAnsi="Times New Roman" w:cs="Times New Roman"/>
          <w:color w:val="auto"/>
          <w:szCs w:val="24"/>
        </w:rPr>
        <w:t>Расходы на приобретени</w:t>
      </w:r>
      <w:r>
        <w:rPr>
          <w:rFonts w:ascii="Times New Roman" w:eastAsia="Times New Roman" w:hAnsi="Times New Roman" w:cs="Times New Roman"/>
          <w:color w:val="auto"/>
          <w:szCs w:val="24"/>
        </w:rPr>
        <w:t>е</w:t>
      </w:r>
      <w:r w:rsidRPr="001E0153">
        <w:rPr>
          <w:rFonts w:ascii="Times New Roman" w:eastAsia="Times New Roman" w:hAnsi="Times New Roman" w:cs="Times New Roman"/>
          <w:color w:val="auto"/>
          <w:szCs w:val="24"/>
        </w:rPr>
        <w:t xml:space="preserve"> оборудования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в 2024 году </w:t>
      </w:r>
      <w:r w:rsidRPr="001E0153">
        <w:rPr>
          <w:rFonts w:ascii="Times New Roman" w:eastAsia="Times New Roman" w:hAnsi="Times New Roman" w:cs="Times New Roman"/>
          <w:color w:val="auto"/>
          <w:szCs w:val="24"/>
        </w:rPr>
        <w:t>по отраслям социально-культурной сферы</w:t>
      </w:r>
      <w:r>
        <w:rPr>
          <w:rFonts w:ascii="Times New Roman" w:eastAsia="Times New Roman" w:hAnsi="Times New Roman" w:cs="Times New Roman"/>
          <w:color w:val="auto"/>
          <w:szCs w:val="24"/>
        </w:rPr>
        <w:t>:</w:t>
      </w:r>
      <w:r w:rsidRPr="001E0153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3E45C9" w:rsidRPr="00A37572" w:rsidRDefault="003E45C9" w:rsidP="003E45C9">
      <w:pPr>
        <w:pStyle w:val="a8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1"/>
        <w:gridCol w:w="2410"/>
        <w:gridCol w:w="3996"/>
      </w:tblGrid>
      <w:tr w:rsidR="003D676C" w:rsidRPr="00A37572" w:rsidTr="003D676C">
        <w:trPr>
          <w:trHeight w:val="715"/>
          <w:jc w:val="center"/>
        </w:trPr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76C" w:rsidRPr="00FE353D" w:rsidRDefault="003D676C" w:rsidP="003D676C">
            <w:pPr>
              <w:pStyle w:val="a4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FE353D">
              <w:rPr>
                <w:rFonts w:ascii="Times New Roman" w:hAnsi="Times New Roman"/>
                <w:sz w:val="24"/>
                <w:szCs w:val="24"/>
              </w:rPr>
              <w:t>Отрасли социально-культурной сферы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76C" w:rsidRPr="00FE353D" w:rsidRDefault="003D676C" w:rsidP="003D67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353D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руб.)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76C" w:rsidRPr="00FE353D" w:rsidRDefault="003D676C" w:rsidP="003D67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353D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</w:t>
            </w:r>
          </w:p>
        </w:tc>
      </w:tr>
      <w:tr w:rsidR="003D676C" w:rsidRPr="00A37572" w:rsidTr="004951FF">
        <w:trPr>
          <w:trHeight w:val="559"/>
          <w:jc w:val="center"/>
        </w:trPr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76C" w:rsidRPr="00D44A4F" w:rsidRDefault="003D676C" w:rsidP="003D676C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44A4F">
              <w:rPr>
                <w:rFonts w:ascii="Times New Roman" w:hAnsi="Times New Roman" w:cs="Times New Roman"/>
                <w:color w:val="auto"/>
                <w:szCs w:val="24"/>
              </w:rPr>
              <w:t xml:space="preserve">Образование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6C" w:rsidRPr="00D44A4F" w:rsidRDefault="003D676C" w:rsidP="003D676C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7 065,8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6C" w:rsidRPr="00FE353D" w:rsidRDefault="003D676C" w:rsidP="003D676C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E353D">
              <w:rPr>
                <w:rFonts w:ascii="Times New Roman" w:hAnsi="Times New Roman" w:cs="Times New Roman"/>
                <w:color w:val="auto"/>
                <w:szCs w:val="24"/>
              </w:rPr>
              <w:t>Общеобразовательные учреждения, учреждения дополнительного образования</w:t>
            </w:r>
          </w:p>
        </w:tc>
      </w:tr>
      <w:tr w:rsidR="003D676C" w:rsidRPr="00A37572" w:rsidTr="004951FF">
        <w:trPr>
          <w:trHeight w:val="553"/>
          <w:jc w:val="center"/>
        </w:trPr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76C" w:rsidRPr="005D15E4" w:rsidRDefault="003D676C" w:rsidP="003D676C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D15E4">
              <w:rPr>
                <w:rFonts w:ascii="Times New Roman" w:hAnsi="Times New Roman" w:cs="Times New Roman"/>
                <w:color w:val="auto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6C" w:rsidRPr="005D15E4" w:rsidRDefault="003D676C" w:rsidP="003D676C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618,5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6C" w:rsidRPr="005D15E4" w:rsidRDefault="003D676C" w:rsidP="003D676C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D15E4">
              <w:rPr>
                <w:rFonts w:ascii="Times New Roman" w:hAnsi="Times New Roman" w:cs="Times New Roman"/>
                <w:color w:val="auto"/>
                <w:szCs w:val="24"/>
              </w:rPr>
              <w:t>Учреждения культуры</w:t>
            </w:r>
          </w:p>
        </w:tc>
      </w:tr>
      <w:tr w:rsidR="003D676C" w:rsidRPr="00A37572" w:rsidTr="004951FF">
        <w:trPr>
          <w:trHeight w:val="553"/>
          <w:jc w:val="center"/>
        </w:trPr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6C" w:rsidRPr="005D15E4" w:rsidRDefault="003D676C" w:rsidP="003D676C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Спорт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6C" w:rsidRPr="005D15E4" w:rsidRDefault="003D676C" w:rsidP="003D676C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3 344,3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6C" w:rsidRPr="005D15E4" w:rsidRDefault="003D676C" w:rsidP="003D676C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Учреждения спорта</w:t>
            </w:r>
          </w:p>
        </w:tc>
      </w:tr>
    </w:tbl>
    <w:p w:rsidR="003E45C9" w:rsidRPr="00A37572" w:rsidRDefault="003E45C9" w:rsidP="003E45C9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Cs w:val="24"/>
        </w:rPr>
      </w:pPr>
    </w:p>
    <w:p w:rsidR="00D849CE" w:rsidRPr="00267806" w:rsidRDefault="00D849CE" w:rsidP="00D849CE">
      <w:pPr>
        <w:pStyle w:val="a8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67806">
        <w:rPr>
          <w:rFonts w:ascii="Times New Roman" w:eastAsia="Times New Roman" w:hAnsi="Times New Roman" w:cs="Times New Roman"/>
          <w:color w:val="auto"/>
          <w:szCs w:val="24"/>
        </w:rPr>
        <w:t xml:space="preserve">В 2024 году проведены работы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по текущему ремонту </w:t>
      </w:r>
      <w:r w:rsidRPr="00267806">
        <w:rPr>
          <w:rFonts w:ascii="Times New Roman" w:eastAsia="Times New Roman" w:hAnsi="Times New Roman" w:cs="Times New Roman"/>
          <w:color w:val="auto"/>
          <w:szCs w:val="24"/>
        </w:rPr>
        <w:t>в отраслях социально-культурной сферы:</w:t>
      </w:r>
    </w:p>
    <w:p w:rsidR="0028387B" w:rsidRPr="00A37572" w:rsidRDefault="0028387B" w:rsidP="002917D4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2698"/>
        <w:gridCol w:w="2677"/>
      </w:tblGrid>
      <w:tr w:rsidR="00D849CE" w:rsidRPr="00A37572" w:rsidTr="00B825AF">
        <w:trPr>
          <w:trHeight w:val="655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Pr="009E79C9" w:rsidRDefault="00D849CE" w:rsidP="00D849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79C9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работ в отраслях социально-культурной сферы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Pr="009E79C9" w:rsidRDefault="00D849CE" w:rsidP="00D849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79C9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руб.)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Pr="009E79C9" w:rsidRDefault="00D849CE" w:rsidP="00D849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79C9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</w:t>
            </w:r>
          </w:p>
        </w:tc>
      </w:tr>
      <w:tr w:rsidR="00D849CE" w:rsidRPr="00A37572" w:rsidTr="00171908">
        <w:trPr>
          <w:trHeight w:val="53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9E79C9" w:rsidRDefault="00D849CE" w:rsidP="00D849CE">
            <w:pPr>
              <w:pStyle w:val="a8"/>
              <w:spacing w:after="0" w:line="276" w:lineRule="auto"/>
              <w:ind w:left="-5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9E79C9"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  <w:t xml:space="preserve">Текущий ремонт здания и </w:t>
            </w:r>
            <w:r w:rsidRPr="009E79C9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оснащение профильных информационно-технологических классов 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(реализация стратегии социально-экономического развития наукоградов РФ)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9E79C9" w:rsidRDefault="00D849CE" w:rsidP="00D849CE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38 379,1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9E79C9" w:rsidRDefault="00D849CE" w:rsidP="00D849CE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E79C9">
              <w:rPr>
                <w:rFonts w:ascii="Times New Roman" w:eastAsia="Times New Roman" w:hAnsi="Times New Roman" w:cs="Times New Roman"/>
                <w:color w:val="auto"/>
                <w:szCs w:val="24"/>
              </w:rPr>
              <w:t>МБОУ «СОШ №3»</w:t>
            </w:r>
          </w:p>
        </w:tc>
      </w:tr>
      <w:tr w:rsidR="00D849CE" w:rsidRPr="00A37572" w:rsidTr="00171908">
        <w:trPr>
          <w:trHeight w:val="53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Pr="00E255D8" w:rsidRDefault="00D849CE" w:rsidP="00D849C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Р</w:t>
            </w:r>
            <w:r w:rsidRPr="00071EC6">
              <w:rPr>
                <w:rFonts w:ascii="Times New Roman" w:hAnsi="Times New Roman" w:cs="Times New Roman"/>
                <w:color w:val="auto"/>
                <w:szCs w:val="24"/>
              </w:rPr>
              <w:t>емонт асфальтового покрытия на территории</w:t>
            </w:r>
            <w:r w:rsidRPr="00E255D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школы </w:t>
            </w:r>
            <w:r w:rsidRPr="00E255D8">
              <w:rPr>
                <w:rFonts w:ascii="Times New Roman" w:hAnsi="Times New Roman" w:cs="Times New Roman"/>
                <w:color w:val="auto"/>
                <w:szCs w:val="24"/>
              </w:rPr>
              <w:t>(практика инициативного бюджетирования)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Default="00D849CE" w:rsidP="00D849CE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6 165,2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Pr="007B425D" w:rsidRDefault="00D849CE" w:rsidP="00D849C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МБОУ «СОШ №6»</w:t>
            </w:r>
          </w:p>
        </w:tc>
      </w:tr>
      <w:tr w:rsidR="00D849CE" w:rsidRPr="00A37572" w:rsidTr="00517FFA">
        <w:trPr>
          <w:trHeight w:val="483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E255D8" w:rsidRDefault="00D849CE" w:rsidP="00D849C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255D8">
              <w:rPr>
                <w:rFonts w:ascii="Times New Roman" w:hAnsi="Times New Roman" w:cs="Times New Roman"/>
                <w:color w:val="auto"/>
                <w:szCs w:val="24"/>
              </w:rPr>
              <w:t>Ремонт асфальтового покрытия на территории корпуса начальной школы (практика инициативного бюджетирования)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E255D8" w:rsidRDefault="00D849CE" w:rsidP="00D849CE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2 466,1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7B425D" w:rsidRDefault="00D849CE" w:rsidP="00D849CE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МБОУ «</w:t>
            </w:r>
            <w:r w:rsidRPr="007B425D">
              <w:rPr>
                <w:rFonts w:ascii="Times New Roman" w:hAnsi="Times New Roman" w:cs="Times New Roman"/>
                <w:color w:val="auto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»</w:t>
            </w:r>
          </w:p>
        </w:tc>
      </w:tr>
      <w:tr w:rsidR="00D849CE" w:rsidRPr="00A37572" w:rsidTr="00171908">
        <w:trPr>
          <w:trHeight w:val="56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353BD0" w:rsidRDefault="00D849CE" w:rsidP="00D849C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</w:t>
            </w:r>
            <w:r w:rsidRPr="00353BD0">
              <w:rPr>
                <w:rFonts w:ascii="Times New Roman" w:hAnsi="Times New Roman" w:cs="Times New Roman"/>
                <w:color w:val="auto"/>
                <w:szCs w:val="24"/>
              </w:rPr>
              <w:t>портивные городки с элементами полосы препятствий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на территории школ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8D5BEE" w:rsidRDefault="00D849CE" w:rsidP="00D849CE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D5BEE">
              <w:rPr>
                <w:rFonts w:ascii="Times New Roman" w:eastAsia="Times New Roman" w:hAnsi="Times New Roman" w:cs="Times New Roman"/>
                <w:color w:val="auto"/>
                <w:szCs w:val="24"/>
              </w:rPr>
              <w:t>4 907,1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DB3873" w:rsidRDefault="00D849CE" w:rsidP="00D849CE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МБОУ «</w:t>
            </w:r>
            <w:r w:rsidRPr="007B425D">
              <w:rPr>
                <w:rFonts w:ascii="Times New Roman" w:hAnsi="Times New Roman" w:cs="Times New Roman"/>
                <w:color w:val="auto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1», МБОУ «</w:t>
            </w:r>
            <w:r w:rsidRPr="007B425D">
              <w:rPr>
                <w:rFonts w:ascii="Times New Roman" w:hAnsi="Times New Roman" w:cs="Times New Roman"/>
                <w:color w:val="auto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2», МБОУ «</w:t>
            </w:r>
            <w:r w:rsidRPr="007B425D">
              <w:rPr>
                <w:rFonts w:ascii="Times New Roman" w:hAnsi="Times New Roman" w:cs="Times New Roman"/>
                <w:color w:val="auto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3», МБОУ «СОШ №4», МБОУ «</w:t>
            </w:r>
            <w:r w:rsidRPr="007B425D">
              <w:rPr>
                <w:rFonts w:ascii="Times New Roman" w:hAnsi="Times New Roman" w:cs="Times New Roman"/>
                <w:color w:val="auto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5», МБОУ «</w:t>
            </w:r>
            <w:r w:rsidRPr="007B425D">
              <w:rPr>
                <w:rFonts w:ascii="Times New Roman" w:hAnsi="Times New Roman" w:cs="Times New Roman"/>
                <w:color w:val="auto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6», МБОУ «</w:t>
            </w:r>
            <w:r w:rsidRPr="007B425D">
              <w:rPr>
                <w:rFonts w:ascii="Times New Roman" w:hAnsi="Times New Roman" w:cs="Times New Roman"/>
                <w:color w:val="auto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»,  МАОУ «</w:t>
            </w:r>
            <w:r w:rsidRPr="007B425D">
              <w:rPr>
                <w:rFonts w:ascii="Times New Roman" w:hAnsi="Times New Roman" w:cs="Times New Roman"/>
                <w:color w:val="auto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10», МАОУ «Лицей», МАОУ «Гимназия»</w:t>
            </w:r>
          </w:p>
        </w:tc>
      </w:tr>
      <w:tr w:rsidR="00D849CE" w:rsidRPr="00A37572" w:rsidTr="00171908">
        <w:trPr>
          <w:trHeight w:val="56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Pr="00002C80" w:rsidRDefault="00D849CE" w:rsidP="00D849CE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2C80">
              <w:rPr>
                <w:rFonts w:ascii="Times New Roman" w:eastAsia="Times New Roman" w:hAnsi="Times New Roman" w:cs="Times New Roman"/>
                <w:color w:val="auto"/>
                <w:szCs w:val="24"/>
              </w:rPr>
              <w:t>Ремонт фасада здания школы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Pr="00002C80" w:rsidRDefault="00D849CE" w:rsidP="00D849CE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02C80">
              <w:rPr>
                <w:rFonts w:ascii="Times New Roman" w:eastAsia="Times New Roman" w:hAnsi="Times New Roman" w:cs="Times New Roman"/>
                <w:color w:val="auto"/>
                <w:szCs w:val="24"/>
              </w:rPr>
              <w:t>600,0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Pr="00002C80" w:rsidRDefault="00D849CE" w:rsidP="00D849CE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2C80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</w:tc>
      </w:tr>
      <w:tr w:rsidR="00D849CE" w:rsidRPr="00A37572" w:rsidTr="00C761FB">
        <w:trPr>
          <w:trHeight w:val="541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C373DE" w:rsidRDefault="00D849CE" w:rsidP="00D849CE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373DE">
              <w:rPr>
                <w:rFonts w:ascii="Times New Roman" w:eastAsia="Times New Roman" w:hAnsi="Times New Roman" w:cs="Times New Roman"/>
                <w:color w:val="auto"/>
                <w:szCs w:val="24"/>
              </w:rPr>
              <w:t>Ремонт футбольного поля на территории школы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C373DE" w:rsidRDefault="00D849CE" w:rsidP="00D849CE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373DE">
              <w:rPr>
                <w:rFonts w:ascii="Times New Roman" w:eastAsia="Times New Roman" w:hAnsi="Times New Roman" w:cs="Times New Roman"/>
                <w:color w:val="auto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C373DE">
              <w:rPr>
                <w:rFonts w:ascii="Times New Roman" w:eastAsia="Times New Roman" w:hAnsi="Times New Roman" w:cs="Times New Roman"/>
                <w:color w:val="auto"/>
                <w:szCs w:val="24"/>
              </w:rPr>
              <w:t>042,5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C373DE" w:rsidRDefault="00D849CE" w:rsidP="00D849CE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73DE">
              <w:rPr>
                <w:rFonts w:ascii="Times New Roman" w:hAnsi="Times New Roman"/>
                <w:sz w:val="24"/>
                <w:szCs w:val="24"/>
              </w:rPr>
              <w:t>МАОУ «Лицей»</w:t>
            </w:r>
          </w:p>
        </w:tc>
      </w:tr>
      <w:tr w:rsidR="00D849CE" w:rsidRPr="00A37572" w:rsidTr="00040ADF">
        <w:trPr>
          <w:trHeight w:val="601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6A1A8C" w:rsidRDefault="00D849CE" w:rsidP="00D849CE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A1A8C">
              <w:rPr>
                <w:rFonts w:ascii="Times New Roman" w:eastAsia="Times New Roman" w:hAnsi="Times New Roman" w:cs="Times New Roman"/>
                <w:color w:val="auto"/>
                <w:szCs w:val="24"/>
              </w:rPr>
              <w:t>Ремонт кровли здания дошкольного отделения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321519" w:rsidRDefault="00D849CE" w:rsidP="00D849CE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21519">
              <w:rPr>
                <w:rFonts w:ascii="Times New Roman" w:eastAsia="Times New Roman" w:hAnsi="Times New Roman" w:cs="Times New Roman"/>
                <w:color w:val="auto"/>
                <w:szCs w:val="24"/>
              </w:rPr>
              <w:t>1 332,3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9CE" w:rsidRPr="00C373DE" w:rsidRDefault="00D849CE" w:rsidP="00D849CE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73DE">
              <w:rPr>
                <w:rFonts w:ascii="Times New Roman" w:hAnsi="Times New Roman"/>
                <w:sz w:val="24"/>
                <w:szCs w:val="24"/>
              </w:rPr>
              <w:t>МАОУ «Лицей»</w:t>
            </w:r>
          </w:p>
        </w:tc>
      </w:tr>
      <w:tr w:rsidR="00D849CE" w:rsidRPr="00A37572" w:rsidTr="00040ADF">
        <w:trPr>
          <w:trHeight w:val="601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Pr="00602D01" w:rsidRDefault="00D849CE" w:rsidP="00D849CE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02D01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Выполнение работ по устройству ограждения 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Pr="00602D01" w:rsidRDefault="00D849CE" w:rsidP="00D849CE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02D01">
              <w:rPr>
                <w:rFonts w:ascii="Times New Roman" w:eastAsia="Times New Roman" w:hAnsi="Times New Roman" w:cs="Times New Roman"/>
                <w:color w:val="auto"/>
                <w:szCs w:val="24"/>
              </w:rPr>
              <w:t>1 374,8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CE" w:rsidRPr="00602D01" w:rsidRDefault="00D849CE" w:rsidP="00D849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D01">
              <w:rPr>
                <w:rFonts w:ascii="Times New Roman" w:hAnsi="Times New Roman"/>
                <w:sz w:val="24"/>
                <w:szCs w:val="24"/>
              </w:rPr>
              <w:t>МАУ ДО "СШ "ПРИАЛИТ"</w:t>
            </w:r>
          </w:p>
        </w:tc>
      </w:tr>
    </w:tbl>
    <w:p w:rsidR="00B556D7" w:rsidRPr="00A37572" w:rsidRDefault="00EB2F27" w:rsidP="002917D4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A37572">
        <w:rPr>
          <w:rFonts w:ascii="Times New Roman" w:eastAsia="Times New Roman" w:hAnsi="Times New Roman"/>
          <w:color w:val="FF0000"/>
          <w:sz w:val="24"/>
          <w:szCs w:val="24"/>
        </w:rPr>
        <w:tab/>
      </w:r>
    </w:p>
    <w:p w:rsidR="0028387B" w:rsidRPr="007C479B" w:rsidRDefault="00B556D7" w:rsidP="002917D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37572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</w:t>
      </w:r>
      <w:r w:rsidR="00EB2F27" w:rsidRPr="007C479B">
        <w:rPr>
          <w:rFonts w:ascii="Times New Roman" w:eastAsia="Times New Roman" w:hAnsi="Times New Roman"/>
          <w:sz w:val="24"/>
          <w:szCs w:val="24"/>
        </w:rPr>
        <w:t>В рамка</w:t>
      </w:r>
      <w:r w:rsidR="00FD1616" w:rsidRPr="007C479B">
        <w:rPr>
          <w:rFonts w:ascii="Times New Roman" w:eastAsia="Times New Roman" w:hAnsi="Times New Roman"/>
          <w:sz w:val="24"/>
          <w:szCs w:val="24"/>
        </w:rPr>
        <w:t>х</w:t>
      </w:r>
      <w:r w:rsidR="00EB2F27" w:rsidRPr="007C479B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FD1616" w:rsidRPr="007C479B">
        <w:rPr>
          <w:rFonts w:ascii="Times New Roman" w:eastAsia="Times New Roman" w:hAnsi="Times New Roman"/>
          <w:sz w:val="24"/>
          <w:szCs w:val="24"/>
        </w:rPr>
        <w:t>«Национальная</w:t>
      </w:r>
      <w:r w:rsidR="00EB2F27" w:rsidRPr="007C479B">
        <w:rPr>
          <w:rFonts w:ascii="Times New Roman" w:eastAsia="Times New Roman" w:hAnsi="Times New Roman"/>
          <w:sz w:val="24"/>
          <w:szCs w:val="24"/>
        </w:rPr>
        <w:t xml:space="preserve"> экономик</w:t>
      </w:r>
      <w:r w:rsidR="00FD1616" w:rsidRPr="007C479B">
        <w:rPr>
          <w:rFonts w:ascii="Times New Roman" w:eastAsia="Times New Roman" w:hAnsi="Times New Roman"/>
          <w:sz w:val="24"/>
          <w:szCs w:val="24"/>
        </w:rPr>
        <w:t>а»</w:t>
      </w:r>
      <w:r w:rsidR="00EB2F27" w:rsidRPr="007C479B">
        <w:rPr>
          <w:rFonts w:ascii="Times New Roman" w:eastAsia="Times New Roman" w:hAnsi="Times New Roman"/>
          <w:sz w:val="24"/>
          <w:szCs w:val="24"/>
        </w:rPr>
        <w:t xml:space="preserve"> расходы на строительство наземного пешеходного перехода по программе </w:t>
      </w:r>
      <w:r w:rsidR="00EB2F27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«Развитие и функционирование дорожно-транспортного комплекса» </w:t>
      </w:r>
      <w:r w:rsidR="00CA7584" w:rsidRPr="007C479B">
        <w:rPr>
          <w:rFonts w:ascii="Times New Roman" w:eastAsia="Times New Roman" w:hAnsi="Times New Roman"/>
          <w:sz w:val="24"/>
          <w:szCs w:val="24"/>
        </w:rPr>
        <w:t>в 202</w:t>
      </w:r>
      <w:r w:rsidR="003E2339" w:rsidRPr="007C479B">
        <w:rPr>
          <w:rFonts w:ascii="Times New Roman" w:eastAsia="Times New Roman" w:hAnsi="Times New Roman"/>
          <w:sz w:val="24"/>
          <w:szCs w:val="24"/>
        </w:rPr>
        <w:t>4</w:t>
      </w:r>
      <w:r w:rsidR="00CA7584" w:rsidRPr="007C479B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5B25C5" w:rsidRPr="007C479B">
        <w:rPr>
          <w:rFonts w:ascii="Times New Roman" w:eastAsia="Times New Roman" w:hAnsi="Times New Roman"/>
          <w:sz w:val="24"/>
          <w:szCs w:val="24"/>
        </w:rPr>
        <w:t xml:space="preserve">расходы </w:t>
      </w:r>
      <w:r w:rsidR="00FD1616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составили </w:t>
      </w:r>
      <w:r w:rsidR="007C479B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>47</w:t>
      </w:r>
      <w:r w:rsidR="00BD5658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7C479B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="00BD5658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млн. руб</w:t>
      </w:r>
      <w:r w:rsidR="005B25C5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>лей</w:t>
      </w:r>
      <w:r w:rsidR="00E74F17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E74F17" w:rsidRPr="007C479B">
        <w:rPr>
          <w:rFonts w:ascii="Times New Roman" w:hAnsi="Times New Roman"/>
          <w:szCs w:val="24"/>
        </w:rPr>
        <w:t xml:space="preserve"> в том числе за счет областного бюджета </w:t>
      </w:r>
      <w:r w:rsidR="007C479B" w:rsidRPr="007C479B">
        <w:rPr>
          <w:rFonts w:ascii="Times New Roman" w:hAnsi="Times New Roman"/>
          <w:szCs w:val="24"/>
        </w:rPr>
        <w:t>30</w:t>
      </w:r>
      <w:r w:rsidR="00E74F17" w:rsidRPr="007C479B">
        <w:rPr>
          <w:rFonts w:ascii="Times New Roman" w:hAnsi="Times New Roman"/>
          <w:szCs w:val="24"/>
        </w:rPr>
        <w:t>,1 млн. руб</w:t>
      </w:r>
      <w:r w:rsidR="005B25C5" w:rsidRPr="007C479B">
        <w:rPr>
          <w:rFonts w:ascii="Times New Roman" w:hAnsi="Times New Roman"/>
          <w:szCs w:val="24"/>
        </w:rPr>
        <w:t>лей</w:t>
      </w:r>
      <w:r w:rsidR="00E74F17" w:rsidRPr="007C479B">
        <w:rPr>
          <w:rFonts w:ascii="Times New Roman" w:hAnsi="Times New Roman"/>
          <w:szCs w:val="24"/>
        </w:rPr>
        <w:t>.</w:t>
      </w:r>
    </w:p>
    <w:p w:rsidR="00FA57E5" w:rsidRPr="007C479B" w:rsidRDefault="002917D4" w:rsidP="00086F13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C479B">
        <w:rPr>
          <w:rFonts w:ascii="Times New Roman" w:eastAsia="Times New Roman" w:hAnsi="Times New Roman"/>
          <w:sz w:val="24"/>
          <w:szCs w:val="24"/>
        </w:rPr>
        <w:t xml:space="preserve">  </w:t>
      </w:r>
      <w:r w:rsidR="008F698A" w:rsidRPr="007C479B">
        <w:rPr>
          <w:rFonts w:ascii="Times New Roman" w:eastAsia="Times New Roman" w:hAnsi="Times New Roman"/>
          <w:sz w:val="24"/>
          <w:szCs w:val="24"/>
        </w:rPr>
        <w:t xml:space="preserve">   </w:t>
      </w:r>
      <w:r w:rsidR="00913245" w:rsidRPr="007C479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8F698A" w:rsidRPr="007C479B">
        <w:rPr>
          <w:rFonts w:ascii="Times New Roman" w:eastAsia="Times New Roman" w:hAnsi="Times New Roman"/>
          <w:sz w:val="24"/>
          <w:szCs w:val="24"/>
        </w:rPr>
        <w:t xml:space="preserve"> </w:t>
      </w:r>
      <w:r w:rsidR="00FD1616" w:rsidRPr="007C479B">
        <w:rPr>
          <w:rFonts w:ascii="Times New Roman" w:eastAsia="Times New Roman" w:hAnsi="Times New Roman"/>
          <w:sz w:val="24"/>
          <w:szCs w:val="24"/>
        </w:rPr>
        <w:t>Расходы на «Дорожное</w:t>
      </w:r>
      <w:r w:rsidR="008F698A" w:rsidRPr="007C479B">
        <w:rPr>
          <w:rFonts w:ascii="Times New Roman" w:eastAsia="Times New Roman" w:hAnsi="Times New Roman"/>
          <w:sz w:val="24"/>
          <w:szCs w:val="24"/>
        </w:rPr>
        <w:t xml:space="preserve"> хозяйств</w:t>
      </w:r>
      <w:r w:rsidR="00FD1616" w:rsidRPr="007C479B">
        <w:rPr>
          <w:rFonts w:ascii="Times New Roman" w:eastAsia="Times New Roman" w:hAnsi="Times New Roman"/>
          <w:sz w:val="24"/>
          <w:szCs w:val="24"/>
        </w:rPr>
        <w:t>о»</w:t>
      </w:r>
      <w:r w:rsidR="008F698A" w:rsidRPr="007C479B">
        <w:rPr>
          <w:rFonts w:ascii="Times New Roman" w:eastAsia="Times New Roman" w:hAnsi="Times New Roman"/>
          <w:sz w:val="24"/>
          <w:szCs w:val="24"/>
        </w:rPr>
        <w:t xml:space="preserve"> </w:t>
      </w:r>
      <w:r w:rsidR="00913245" w:rsidRPr="007C479B">
        <w:rPr>
          <w:rFonts w:ascii="Times New Roman" w:eastAsia="Times New Roman" w:hAnsi="Times New Roman"/>
          <w:sz w:val="24"/>
          <w:szCs w:val="24"/>
        </w:rPr>
        <w:t>в 202</w:t>
      </w:r>
      <w:r w:rsidR="003E2339" w:rsidRPr="007C479B">
        <w:rPr>
          <w:rFonts w:ascii="Times New Roman" w:eastAsia="Times New Roman" w:hAnsi="Times New Roman"/>
          <w:sz w:val="24"/>
          <w:szCs w:val="24"/>
        </w:rPr>
        <w:t>4</w:t>
      </w:r>
      <w:r w:rsidR="00913245" w:rsidRPr="007C479B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8F698A" w:rsidRPr="007C479B">
        <w:rPr>
          <w:rFonts w:ascii="Times New Roman" w:eastAsia="Times New Roman" w:hAnsi="Times New Roman"/>
          <w:sz w:val="24"/>
          <w:szCs w:val="24"/>
        </w:rPr>
        <w:t xml:space="preserve">составили </w:t>
      </w:r>
      <w:r w:rsidR="0084633C" w:rsidRPr="007C479B">
        <w:rPr>
          <w:rFonts w:ascii="Times New Roman" w:eastAsia="Times New Roman" w:hAnsi="Times New Roman"/>
          <w:sz w:val="24"/>
          <w:szCs w:val="24"/>
        </w:rPr>
        <w:t>225</w:t>
      </w:r>
      <w:r w:rsidR="008F698A" w:rsidRPr="007C479B">
        <w:rPr>
          <w:rFonts w:ascii="Times New Roman" w:eastAsia="Times New Roman" w:hAnsi="Times New Roman"/>
          <w:sz w:val="24"/>
          <w:szCs w:val="24"/>
        </w:rPr>
        <w:t>,</w:t>
      </w:r>
      <w:r w:rsidR="0084633C" w:rsidRPr="007C479B">
        <w:rPr>
          <w:rFonts w:ascii="Times New Roman" w:eastAsia="Times New Roman" w:hAnsi="Times New Roman"/>
          <w:sz w:val="24"/>
          <w:szCs w:val="24"/>
        </w:rPr>
        <w:t>4</w:t>
      </w:r>
      <w:r w:rsidR="008F698A" w:rsidRPr="007C479B">
        <w:rPr>
          <w:rFonts w:ascii="Times New Roman" w:eastAsia="Times New Roman" w:hAnsi="Times New Roman"/>
          <w:sz w:val="24"/>
          <w:szCs w:val="24"/>
        </w:rPr>
        <w:t xml:space="preserve"> млн. рублей, в том числе в рамках м</w:t>
      </w:r>
      <w:r w:rsidR="008F698A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униципальной программы «Развитие и функционирование дорожно-транспортного комплекса» </w:t>
      </w:r>
      <w:r w:rsidR="0084633C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>195</w:t>
      </w:r>
      <w:r w:rsidR="00C04F90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84633C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="008F698A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млн. рублей</w:t>
      </w:r>
      <w:r w:rsidR="00FA57E5" w:rsidRPr="007C479B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</w:p>
    <w:p w:rsidR="008F698A" w:rsidRPr="0076145E" w:rsidRDefault="00FA57E5" w:rsidP="00086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757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ab/>
      </w:r>
      <w:r w:rsidR="008F698A" w:rsidRPr="0076145E">
        <w:rPr>
          <w:rFonts w:ascii="Times New Roman" w:hAnsi="Times New Roman"/>
          <w:sz w:val="24"/>
          <w:szCs w:val="24"/>
        </w:rPr>
        <w:t>по подпрограмме «Дороги Подмосковья» - 1</w:t>
      </w:r>
      <w:r w:rsidR="0076145E" w:rsidRPr="0076145E">
        <w:rPr>
          <w:rFonts w:ascii="Times New Roman" w:hAnsi="Times New Roman"/>
          <w:sz w:val="24"/>
          <w:szCs w:val="24"/>
        </w:rPr>
        <w:t>14</w:t>
      </w:r>
      <w:r w:rsidR="004375CE" w:rsidRPr="0076145E">
        <w:rPr>
          <w:rFonts w:ascii="Times New Roman" w:hAnsi="Times New Roman"/>
          <w:sz w:val="24"/>
          <w:szCs w:val="24"/>
        </w:rPr>
        <w:t>,</w:t>
      </w:r>
      <w:r w:rsidR="0076145E">
        <w:rPr>
          <w:rFonts w:ascii="Times New Roman" w:hAnsi="Times New Roman"/>
          <w:sz w:val="24"/>
          <w:szCs w:val="24"/>
        </w:rPr>
        <w:t>7</w:t>
      </w:r>
      <w:r w:rsidR="008F698A" w:rsidRPr="0076145E">
        <w:rPr>
          <w:rFonts w:ascii="Times New Roman" w:hAnsi="Times New Roman"/>
          <w:sz w:val="24"/>
          <w:szCs w:val="24"/>
        </w:rPr>
        <w:t xml:space="preserve"> млн. рублей всего, в том числе:</w:t>
      </w:r>
    </w:p>
    <w:p w:rsidR="008F698A" w:rsidRPr="0084633C" w:rsidRDefault="008F698A" w:rsidP="008F698A">
      <w:pPr>
        <w:pStyle w:val="a8"/>
        <w:spacing w:after="0" w:line="100" w:lineRule="atLeast"/>
        <w:jc w:val="both"/>
        <w:rPr>
          <w:rFonts w:ascii="Times New Roman" w:hAnsi="Times New Roman" w:cs="Times New Roman"/>
          <w:color w:val="auto"/>
          <w:szCs w:val="24"/>
        </w:rPr>
      </w:pPr>
      <w:r w:rsidRPr="00A37572">
        <w:rPr>
          <w:rFonts w:ascii="Times New Roman" w:hAnsi="Times New Roman" w:cs="Times New Roman"/>
          <w:b/>
          <w:bCs/>
          <w:color w:val="FF0000"/>
          <w:szCs w:val="24"/>
        </w:rPr>
        <w:tab/>
      </w:r>
      <w:r w:rsidRPr="0084633C">
        <w:rPr>
          <w:rFonts w:ascii="Times New Roman" w:hAnsi="Times New Roman" w:cs="Times New Roman"/>
          <w:bCs/>
          <w:color w:val="auto"/>
          <w:szCs w:val="24"/>
        </w:rPr>
        <w:t>на прокладку новой сети ливневой канализации</w:t>
      </w:r>
      <w:r w:rsidRPr="0084633C">
        <w:rPr>
          <w:rFonts w:ascii="Times New Roman" w:hAnsi="Times New Roman" w:cs="Times New Roman"/>
          <w:color w:val="auto"/>
          <w:szCs w:val="24"/>
        </w:rPr>
        <w:t xml:space="preserve"> </w:t>
      </w:r>
      <w:r w:rsidR="0084633C" w:rsidRPr="0084633C">
        <w:rPr>
          <w:rFonts w:ascii="Times New Roman" w:hAnsi="Times New Roman" w:cs="Times New Roman"/>
          <w:color w:val="auto"/>
          <w:szCs w:val="24"/>
        </w:rPr>
        <w:t>7</w:t>
      </w:r>
      <w:r w:rsidRPr="0084633C">
        <w:rPr>
          <w:rFonts w:ascii="Times New Roman" w:hAnsi="Times New Roman" w:cs="Times New Roman"/>
          <w:color w:val="auto"/>
          <w:szCs w:val="24"/>
        </w:rPr>
        <w:t>,</w:t>
      </w:r>
      <w:r w:rsidR="0084633C" w:rsidRPr="0084633C">
        <w:rPr>
          <w:rFonts w:ascii="Times New Roman" w:hAnsi="Times New Roman" w:cs="Times New Roman"/>
          <w:color w:val="auto"/>
          <w:szCs w:val="24"/>
        </w:rPr>
        <w:t>1</w:t>
      </w:r>
      <w:r w:rsidRPr="0084633C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8F698A" w:rsidRPr="0084633C" w:rsidRDefault="008F698A" w:rsidP="008F698A">
      <w:pPr>
        <w:pStyle w:val="a8"/>
        <w:spacing w:after="0" w:line="100" w:lineRule="atLeast"/>
        <w:jc w:val="both"/>
        <w:rPr>
          <w:rFonts w:ascii="Times New Roman" w:hAnsi="Times New Roman" w:cs="Times New Roman"/>
          <w:color w:val="auto"/>
          <w:szCs w:val="24"/>
        </w:rPr>
      </w:pPr>
      <w:r w:rsidRPr="00A37572">
        <w:rPr>
          <w:rFonts w:ascii="Times New Roman" w:hAnsi="Times New Roman" w:cs="Times New Roman"/>
          <w:color w:val="FF0000"/>
          <w:szCs w:val="24"/>
        </w:rPr>
        <w:tab/>
      </w:r>
      <w:r w:rsidRPr="0084633C">
        <w:rPr>
          <w:rFonts w:ascii="Times New Roman" w:hAnsi="Times New Roman" w:cs="Times New Roman"/>
          <w:color w:val="auto"/>
          <w:szCs w:val="24"/>
        </w:rPr>
        <w:t xml:space="preserve">на ремонт автомобильных дорог </w:t>
      </w:r>
      <w:r w:rsidR="0076145E" w:rsidRPr="0076145E">
        <w:rPr>
          <w:rFonts w:ascii="Times New Roman" w:hAnsi="Times New Roman"/>
          <w:color w:val="auto"/>
          <w:szCs w:val="24"/>
        </w:rPr>
        <w:t xml:space="preserve">- мероприятие в рамках ГП МО </w:t>
      </w:r>
      <w:r w:rsidR="0084633C" w:rsidRPr="0084633C">
        <w:rPr>
          <w:rFonts w:ascii="Times New Roman" w:hAnsi="Times New Roman" w:cs="Times New Roman"/>
          <w:color w:val="auto"/>
          <w:szCs w:val="24"/>
        </w:rPr>
        <w:t>70</w:t>
      </w:r>
      <w:r w:rsidRPr="0084633C">
        <w:rPr>
          <w:rFonts w:ascii="Times New Roman" w:hAnsi="Times New Roman" w:cs="Times New Roman"/>
          <w:color w:val="auto"/>
          <w:szCs w:val="24"/>
        </w:rPr>
        <w:t>,</w:t>
      </w:r>
      <w:r w:rsidR="0084633C" w:rsidRPr="0084633C">
        <w:rPr>
          <w:rFonts w:ascii="Times New Roman" w:hAnsi="Times New Roman" w:cs="Times New Roman"/>
          <w:color w:val="auto"/>
          <w:szCs w:val="24"/>
        </w:rPr>
        <w:t>9 млн. рублей</w:t>
      </w:r>
      <w:r w:rsidRPr="0084633C">
        <w:rPr>
          <w:rFonts w:ascii="Times New Roman" w:hAnsi="Times New Roman" w:cs="Times New Roman"/>
          <w:color w:val="auto"/>
          <w:szCs w:val="24"/>
        </w:rPr>
        <w:t>;</w:t>
      </w:r>
    </w:p>
    <w:p w:rsidR="006618DD" w:rsidRDefault="006618DD" w:rsidP="008F698A">
      <w:pPr>
        <w:pStyle w:val="a8"/>
        <w:spacing w:after="0" w:line="100" w:lineRule="atLeast"/>
        <w:jc w:val="both"/>
        <w:rPr>
          <w:rFonts w:ascii="Times New Roman" w:hAnsi="Times New Roman" w:cs="Times New Roman"/>
          <w:color w:val="auto"/>
          <w:szCs w:val="24"/>
        </w:rPr>
      </w:pPr>
      <w:r w:rsidRPr="00A37572">
        <w:rPr>
          <w:rFonts w:ascii="Times New Roman" w:hAnsi="Times New Roman" w:cs="Times New Roman"/>
          <w:color w:val="FF0000"/>
          <w:szCs w:val="24"/>
        </w:rPr>
        <w:tab/>
      </w:r>
      <w:r w:rsidRPr="0076145E">
        <w:rPr>
          <w:rFonts w:ascii="Times New Roman" w:hAnsi="Times New Roman" w:cs="Times New Roman"/>
          <w:color w:val="auto"/>
          <w:szCs w:val="24"/>
        </w:rPr>
        <w:t xml:space="preserve">на ремонт автомобильных дорог </w:t>
      </w:r>
      <w:r w:rsidR="0076145E" w:rsidRPr="0076145E">
        <w:rPr>
          <w:rFonts w:ascii="Times New Roman" w:hAnsi="Times New Roman" w:cs="Times New Roman"/>
          <w:color w:val="auto"/>
          <w:szCs w:val="24"/>
        </w:rPr>
        <w:t>-</w:t>
      </w:r>
      <w:r w:rsidR="0076145E" w:rsidRPr="0076145E">
        <w:rPr>
          <w:rFonts w:ascii="Times New Roman" w:hAnsi="Times New Roman"/>
          <w:color w:val="auto"/>
          <w:szCs w:val="24"/>
        </w:rPr>
        <w:t xml:space="preserve"> мероприятие, не включенное в ГП МО 2</w:t>
      </w:r>
      <w:r w:rsidRPr="0076145E">
        <w:rPr>
          <w:rFonts w:ascii="Times New Roman" w:hAnsi="Times New Roman" w:cs="Times New Roman"/>
          <w:color w:val="auto"/>
          <w:szCs w:val="24"/>
        </w:rPr>
        <w:t>,</w:t>
      </w:r>
      <w:r w:rsidR="0076145E" w:rsidRPr="0076145E">
        <w:rPr>
          <w:rFonts w:ascii="Times New Roman" w:hAnsi="Times New Roman" w:cs="Times New Roman"/>
          <w:color w:val="auto"/>
          <w:szCs w:val="24"/>
        </w:rPr>
        <w:t>4</w:t>
      </w:r>
      <w:r w:rsidRPr="0076145E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3C274A" w:rsidRPr="003C274A" w:rsidRDefault="003C274A" w:rsidP="003C274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3C274A">
        <w:rPr>
          <w:rFonts w:ascii="Times New Roman" w:hAnsi="Times New Roman" w:cs="Times New Roman"/>
          <w:color w:val="auto"/>
          <w:szCs w:val="24"/>
        </w:rPr>
        <w:t>на содержание и ремонт ливневой канализации 3,2 млн. рублей;</w:t>
      </w:r>
    </w:p>
    <w:p w:rsidR="003C274A" w:rsidRPr="003C274A" w:rsidRDefault="003C274A" w:rsidP="003C274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3C274A">
        <w:rPr>
          <w:rFonts w:ascii="Times New Roman" w:hAnsi="Times New Roman" w:cs="Times New Roman"/>
          <w:color w:val="auto"/>
          <w:szCs w:val="24"/>
        </w:rPr>
        <w:t>на содержание и обслуживание светофорных объектов 3,4 млн. рублей;</w:t>
      </w:r>
    </w:p>
    <w:p w:rsidR="008F698A" w:rsidRPr="003C274A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3C274A">
        <w:rPr>
          <w:rFonts w:ascii="Times New Roman" w:hAnsi="Times New Roman" w:cs="Times New Roman"/>
          <w:color w:val="auto"/>
          <w:szCs w:val="24"/>
        </w:rPr>
        <w:t xml:space="preserve">на оценку качества выполненных ремонтных работ </w:t>
      </w:r>
      <w:r w:rsidRPr="003C274A">
        <w:rPr>
          <w:rFonts w:ascii="Times New Roman" w:eastAsia="Times New Roman" w:hAnsi="Times New Roman" w:cs="Times New Roman"/>
          <w:color w:val="auto"/>
          <w:szCs w:val="24"/>
        </w:rPr>
        <w:t>0,</w:t>
      </w:r>
      <w:r w:rsidR="003C274A" w:rsidRPr="003C274A">
        <w:rPr>
          <w:rFonts w:ascii="Times New Roman" w:eastAsia="Times New Roman" w:hAnsi="Times New Roman" w:cs="Times New Roman"/>
          <w:color w:val="auto"/>
          <w:szCs w:val="24"/>
        </w:rPr>
        <w:t>6</w:t>
      </w:r>
      <w:r w:rsidRPr="003C274A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рублей;</w:t>
      </w:r>
    </w:p>
    <w:p w:rsidR="00684EEE" w:rsidRPr="003C274A" w:rsidRDefault="00695891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3C274A">
        <w:rPr>
          <w:rFonts w:ascii="Times New Roman" w:hAnsi="Times New Roman" w:cs="Times New Roman"/>
          <w:color w:val="auto"/>
          <w:szCs w:val="24"/>
        </w:rPr>
        <w:t xml:space="preserve">на </w:t>
      </w:r>
      <w:r w:rsidR="003C274A" w:rsidRPr="003C274A">
        <w:rPr>
          <w:rFonts w:ascii="Times New Roman" w:hAnsi="Times New Roman" w:cs="Times New Roman"/>
          <w:color w:val="auto"/>
          <w:szCs w:val="24"/>
        </w:rPr>
        <w:t>нанесение дорожной разметки 8</w:t>
      </w:r>
      <w:r w:rsidR="00FC0EA4" w:rsidRPr="003C274A">
        <w:rPr>
          <w:rFonts w:ascii="Times New Roman" w:hAnsi="Times New Roman" w:cs="Times New Roman"/>
          <w:color w:val="auto"/>
          <w:szCs w:val="24"/>
        </w:rPr>
        <w:t>,5</w:t>
      </w:r>
      <w:r w:rsidR="00684EEE" w:rsidRPr="003C274A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AC1A09" w:rsidRDefault="00695891" w:rsidP="005C63C0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3C274A">
        <w:rPr>
          <w:rFonts w:ascii="Times New Roman" w:hAnsi="Times New Roman" w:cs="Times New Roman"/>
          <w:color w:val="auto"/>
          <w:szCs w:val="24"/>
        </w:rPr>
        <w:t xml:space="preserve">на </w:t>
      </w:r>
      <w:r w:rsidR="003C274A" w:rsidRPr="003C274A">
        <w:rPr>
          <w:rFonts w:ascii="Times New Roman" w:hAnsi="Times New Roman" w:cs="Times New Roman"/>
          <w:color w:val="auto"/>
          <w:szCs w:val="24"/>
        </w:rPr>
        <w:t xml:space="preserve">актуализацию проекта </w:t>
      </w:r>
      <w:r w:rsidR="00FC0EA4" w:rsidRPr="003C274A">
        <w:rPr>
          <w:rFonts w:ascii="Times New Roman" w:hAnsi="Times New Roman" w:cs="Times New Roman"/>
          <w:color w:val="auto"/>
          <w:szCs w:val="24"/>
        </w:rPr>
        <w:t>организации дорожного движения 0,</w:t>
      </w:r>
      <w:r w:rsidR="003C274A" w:rsidRPr="003C274A">
        <w:rPr>
          <w:rFonts w:ascii="Times New Roman" w:hAnsi="Times New Roman" w:cs="Times New Roman"/>
          <w:color w:val="auto"/>
          <w:szCs w:val="24"/>
        </w:rPr>
        <w:t>9</w:t>
      </w:r>
      <w:r w:rsidR="00FC0EA4" w:rsidRPr="003C274A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5C63C0" w:rsidRDefault="005C63C0" w:rsidP="005C63C0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84633C">
        <w:rPr>
          <w:rFonts w:ascii="Times New Roman" w:hAnsi="Times New Roman" w:cs="Times New Roman"/>
          <w:color w:val="auto"/>
          <w:szCs w:val="24"/>
        </w:rPr>
        <w:t xml:space="preserve">на ямочный ремонт автомобильных дорог (субсидия на иные цели) </w:t>
      </w:r>
      <w:r>
        <w:rPr>
          <w:rFonts w:ascii="Times New Roman" w:hAnsi="Times New Roman" w:cs="Times New Roman"/>
          <w:color w:val="auto"/>
          <w:szCs w:val="24"/>
        </w:rPr>
        <w:t>2</w:t>
      </w:r>
      <w:r w:rsidRPr="0084633C">
        <w:rPr>
          <w:rFonts w:ascii="Times New Roman" w:hAnsi="Times New Roman" w:cs="Times New Roman"/>
          <w:color w:val="auto"/>
          <w:szCs w:val="24"/>
        </w:rPr>
        <w:t>,</w:t>
      </w:r>
      <w:r>
        <w:rPr>
          <w:rFonts w:ascii="Times New Roman" w:hAnsi="Times New Roman" w:cs="Times New Roman"/>
          <w:color w:val="auto"/>
          <w:szCs w:val="24"/>
        </w:rPr>
        <w:t>7</w:t>
      </w:r>
      <w:r w:rsidRPr="0084633C">
        <w:rPr>
          <w:rFonts w:ascii="Times New Roman" w:hAnsi="Times New Roman" w:cs="Times New Roman"/>
          <w:color w:val="auto"/>
          <w:szCs w:val="24"/>
        </w:rPr>
        <w:t xml:space="preserve"> млн. рублей; </w:t>
      </w:r>
    </w:p>
    <w:p w:rsidR="005C63C0" w:rsidRDefault="005C63C0" w:rsidP="005C63C0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на поставку песка и соли </w:t>
      </w:r>
      <w:r w:rsidRPr="0084633C">
        <w:rPr>
          <w:rFonts w:ascii="Times New Roman" w:hAnsi="Times New Roman" w:cs="Times New Roman"/>
          <w:color w:val="auto"/>
          <w:szCs w:val="24"/>
        </w:rPr>
        <w:t xml:space="preserve">(субсидия на иные цели) </w:t>
      </w:r>
      <w:r>
        <w:rPr>
          <w:rFonts w:ascii="Times New Roman" w:hAnsi="Times New Roman" w:cs="Times New Roman"/>
          <w:color w:val="auto"/>
          <w:szCs w:val="24"/>
        </w:rPr>
        <w:t>5,1 млн. рублей</w:t>
      </w:r>
    </w:p>
    <w:p w:rsidR="005C63C0" w:rsidRDefault="005C63C0" w:rsidP="005C63C0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на вывоз снега </w:t>
      </w:r>
      <w:r w:rsidRPr="0084633C">
        <w:rPr>
          <w:rFonts w:ascii="Times New Roman" w:hAnsi="Times New Roman" w:cs="Times New Roman"/>
          <w:color w:val="auto"/>
          <w:szCs w:val="24"/>
        </w:rPr>
        <w:t xml:space="preserve">(субсидия на иные цели) </w:t>
      </w:r>
      <w:r>
        <w:rPr>
          <w:rFonts w:ascii="Times New Roman" w:hAnsi="Times New Roman" w:cs="Times New Roman"/>
          <w:color w:val="auto"/>
          <w:szCs w:val="24"/>
        </w:rPr>
        <w:t>3,2 млн. рублей</w:t>
      </w:r>
    </w:p>
    <w:p w:rsidR="005C63C0" w:rsidRDefault="005C63C0" w:rsidP="005C63C0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на вывоз и утилизацию мусора и дополнительных меро</w:t>
      </w:r>
      <w:r w:rsidR="00AC1A09">
        <w:rPr>
          <w:rFonts w:ascii="Times New Roman" w:hAnsi="Times New Roman" w:cs="Times New Roman"/>
          <w:color w:val="auto"/>
          <w:szCs w:val="24"/>
        </w:rPr>
        <w:t xml:space="preserve">приятий по уборке территорий </w:t>
      </w:r>
      <w:r w:rsidR="00AC1A09" w:rsidRPr="0084633C">
        <w:rPr>
          <w:rFonts w:ascii="Times New Roman" w:hAnsi="Times New Roman" w:cs="Times New Roman"/>
          <w:color w:val="auto"/>
          <w:szCs w:val="24"/>
        </w:rPr>
        <w:t xml:space="preserve">(субсидия на иные цели) </w:t>
      </w:r>
      <w:r w:rsidR="00AC1A09">
        <w:rPr>
          <w:rFonts w:ascii="Times New Roman" w:hAnsi="Times New Roman" w:cs="Times New Roman"/>
          <w:color w:val="auto"/>
          <w:szCs w:val="24"/>
        </w:rPr>
        <w:t>1,5</w:t>
      </w:r>
      <w:r>
        <w:rPr>
          <w:rFonts w:ascii="Times New Roman" w:hAnsi="Times New Roman" w:cs="Times New Roman"/>
          <w:color w:val="auto"/>
          <w:szCs w:val="24"/>
        </w:rPr>
        <w:t xml:space="preserve"> млн. рублей</w:t>
      </w:r>
    </w:p>
    <w:p w:rsidR="00FC0EA4" w:rsidRPr="003C274A" w:rsidRDefault="005C63C0" w:rsidP="006824DE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на поставку запчастей и расходных материалов </w:t>
      </w:r>
      <w:r w:rsidR="006824DE" w:rsidRPr="0084633C">
        <w:rPr>
          <w:rFonts w:ascii="Times New Roman" w:hAnsi="Times New Roman" w:cs="Times New Roman"/>
          <w:color w:val="auto"/>
          <w:szCs w:val="24"/>
        </w:rPr>
        <w:t>(субсидия на иные цели)</w:t>
      </w:r>
      <w:r w:rsidR="006824DE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2,</w:t>
      </w:r>
      <w:r w:rsidR="00BE1D86">
        <w:rPr>
          <w:rFonts w:ascii="Times New Roman" w:hAnsi="Times New Roman" w:cs="Times New Roman"/>
          <w:color w:val="auto"/>
          <w:szCs w:val="24"/>
        </w:rPr>
        <w:t>4</w:t>
      </w:r>
      <w:r>
        <w:rPr>
          <w:rFonts w:ascii="Times New Roman" w:hAnsi="Times New Roman" w:cs="Times New Roman"/>
          <w:color w:val="auto"/>
          <w:szCs w:val="24"/>
        </w:rPr>
        <w:t xml:space="preserve"> млн. рублей </w:t>
      </w:r>
    </w:p>
    <w:p w:rsidR="008F698A" w:rsidRPr="0084633C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84633C">
        <w:rPr>
          <w:rFonts w:ascii="Times New Roman" w:hAnsi="Times New Roman" w:cs="Times New Roman"/>
          <w:color w:val="auto"/>
          <w:szCs w:val="24"/>
        </w:rPr>
        <w:t xml:space="preserve">на </w:t>
      </w:r>
      <w:r w:rsidRPr="0084633C">
        <w:rPr>
          <w:rFonts w:ascii="Times New Roman" w:eastAsia="Times New Roman" w:hAnsi="Times New Roman" w:cs="Times New Roman"/>
          <w:bCs/>
          <w:color w:val="auto"/>
          <w:szCs w:val="24"/>
        </w:rPr>
        <w:t>мероприятия по обеспечению безопасности дорожного движения</w:t>
      </w:r>
      <w:r w:rsidRPr="0084633C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84633C" w:rsidRPr="0084633C">
        <w:rPr>
          <w:rFonts w:ascii="Times New Roman" w:hAnsi="Times New Roman" w:cs="Times New Roman"/>
          <w:bCs/>
          <w:color w:val="auto"/>
          <w:szCs w:val="24"/>
        </w:rPr>
        <w:t>2</w:t>
      </w:r>
      <w:r w:rsidRPr="0084633C">
        <w:rPr>
          <w:rFonts w:ascii="Times New Roman" w:hAnsi="Times New Roman" w:cs="Times New Roman"/>
          <w:bCs/>
          <w:color w:val="auto"/>
          <w:szCs w:val="24"/>
        </w:rPr>
        <w:t>,</w:t>
      </w:r>
      <w:r w:rsidR="00BE1D86">
        <w:rPr>
          <w:rFonts w:ascii="Times New Roman" w:hAnsi="Times New Roman" w:cs="Times New Roman"/>
          <w:bCs/>
          <w:color w:val="auto"/>
          <w:szCs w:val="24"/>
        </w:rPr>
        <w:t>8</w:t>
      </w:r>
      <w:r w:rsidRPr="0084633C">
        <w:rPr>
          <w:rFonts w:ascii="Times New Roman" w:hAnsi="Times New Roman" w:cs="Times New Roman"/>
          <w:bCs/>
          <w:color w:val="auto"/>
          <w:szCs w:val="24"/>
        </w:rPr>
        <w:t xml:space="preserve"> млн. рублей (</w:t>
      </w:r>
      <w:r w:rsidRPr="0084633C">
        <w:rPr>
          <w:rFonts w:ascii="Times New Roman" w:hAnsi="Times New Roman" w:cs="Times New Roman"/>
          <w:color w:val="auto"/>
          <w:szCs w:val="24"/>
        </w:rPr>
        <w:t>установка дорожных знаков</w:t>
      </w:r>
      <w:r w:rsidR="00BE1D86">
        <w:rPr>
          <w:rFonts w:ascii="Times New Roman" w:hAnsi="Times New Roman" w:cs="Times New Roman"/>
          <w:color w:val="auto"/>
          <w:szCs w:val="24"/>
        </w:rPr>
        <w:t xml:space="preserve"> 1,7 млн. руб. и обустройство нерегулируемого пешеходного перехода 1,1 млн. руб.</w:t>
      </w:r>
      <w:r w:rsidRPr="0084633C">
        <w:rPr>
          <w:rFonts w:ascii="Times New Roman" w:hAnsi="Times New Roman" w:cs="Times New Roman"/>
          <w:color w:val="auto"/>
          <w:szCs w:val="24"/>
        </w:rPr>
        <w:t>);</w:t>
      </w:r>
    </w:p>
    <w:p w:rsidR="008F698A" w:rsidRPr="0084633C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84633C">
        <w:rPr>
          <w:rFonts w:ascii="Times New Roman" w:hAnsi="Times New Roman" w:cs="Times New Roman"/>
          <w:color w:val="auto"/>
          <w:szCs w:val="24"/>
        </w:rPr>
        <w:t>по подпрограмме «Обеспечивающая» на обеспечение деятельности М</w:t>
      </w:r>
      <w:r w:rsidR="003A37F1" w:rsidRPr="0084633C">
        <w:rPr>
          <w:rFonts w:ascii="Times New Roman" w:hAnsi="Times New Roman" w:cs="Times New Roman"/>
          <w:color w:val="auto"/>
          <w:szCs w:val="24"/>
        </w:rPr>
        <w:t>Б</w:t>
      </w:r>
      <w:r w:rsidRPr="0084633C">
        <w:rPr>
          <w:rFonts w:ascii="Times New Roman" w:hAnsi="Times New Roman" w:cs="Times New Roman"/>
          <w:color w:val="auto"/>
          <w:szCs w:val="24"/>
        </w:rPr>
        <w:t>У «</w:t>
      </w:r>
      <w:r w:rsidR="003A37F1" w:rsidRPr="0084633C">
        <w:rPr>
          <w:rFonts w:ascii="Times New Roman" w:hAnsi="Times New Roman" w:cs="Times New Roman"/>
          <w:color w:val="auto"/>
          <w:szCs w:val="24"/>
        </w:rPr>
        <w:t>ХЭУ</w:t>
      </w:r>
      <w:r w:rsidRPr="0084633C">
        <w:rPr>
          <w:rFonts w:ascii="Times New Roman" w:hAnsi="Times New Roman" w:cs="Times New Roman"/>
          <w:color w:val="auto"/>
          <w:szCs w:val="24"/>
        </w:rPr>
        <w:t xml:space="preserve">» </w:t>
      </w:r>
      <w:r w:rsidR="0084633C" w:rsidRPr="0084633C">
        <w:rPr>
          <w:rFonts w:ascii="Times New Roman" w:hAnsi="Times New Roman" w:cs="Times New Roman"/>
          <w:color w:val="auto"/>
          <w:szCs w:val="24"/>
        </w:rPr>
        <w:t>80</w:t>
      </w:r>
      <w:r w:rsidR="00684EEE" w:rsidRPr="0084633C">
        <w:rPr>
          <w:rFonts w:ascii="Times New Roman" w:hAnsi="Times New Roman" w:cs="Times New Roman"/>
          <w:color w:val="auto"/>
          <w:szCs w:val="24"/>
        </w:rPr>
        <w:t>,</w:t>
      </w:r>
      <w:r w:rsidR="0084633C" w:rsidRPr="0084633C">
        <w:rPr>
          <w:rFonts w:ascii="Times New Roman" w:hAnsi="Times New Roman" w:cs="Times New Roman"/>
          <w:color w:val="auto"/>
          <w:szCs w:val="24"/>
        </w:rPr>
        <w:t>5</w:t>
      </w:r>
      <w:r w:rsidRPr="0084633C">
        <w:rPr>
          <w:rFonts w:ascii="Times New Roman" w:hAnsi="Times New Roman" w:cs="Times New Roman"/>
          <w:color w:val="auto"/>
          <w:szCs w:val="24"/>
        </w:rPr>
        <w:t xml:space="preserve"> млн. руб.;</w:t>
      </w:r>
    </w:p>
    <w:p w:rsidR="00744DA7" w:rsidRPr="0084633C" w:rsidRDefault="008F698A" w:rsidP="00086F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7572">
        <w:rPr>
          <w:rFonts w:ascii="Times New Roman" w:hAnsi="Times New Roman"/>
          <w:color w:val="FF0000"/>
          <w:sz w:val="24"/>
          <w:szCs w:val="24"/>
        </w:rPr>
        <w:tab/>
      </w:r>
      <w:r w:rsidRPr="0084633C">
        <w:rPr>
          <w:rFonts w:ascii="Times New Roman" w:hAnsi="Times New Roman"/>
          <w:sz w:val="24"/>
          <w:szCs w:val="24"/>
        </w:rPr>
        <w:t xml:space="preserve">в рамках муниципальной программы «Формирование современной комфортной городской среды» </w:t>
      </w:r>
      <w:r w:rsidR="007E7E9E" w:rsidRPr="0084633C">
        <w:rPr>
          <w:rFonts w:ascii="Times New Roman" w:hAnsi="Times New Roman"/>
          <w:sz w:val="24"/>
          <w:szCs w:val="24"/>
        </w:rPr>
        <w:t xml:space="preserve">подпрограммы «Комфортная городская среда» </w:t>
      </w:r>
      <w:r w:rsidR="0084633C" w:rsidRPr="0084633C">
        <w:rPr>
          <w:rFonts w:ascii="Times New Roman" w:hAnsi="Times New Roman"/>
          <w:sz w:val="24"/>
          <w:szCs w:val="24"/>
        </w:rPr>
        <w:t>30</w:t>
      </w:r>
      <w:r w:rsidRPr="0084633C">
        <w:rPr>
          <w:rFonts w:ascii="Times New Roman" w:hAnsi="Times New Roman"/>
          <w:sz w:val="24"/>
          <w:szCs w:val="24"/>
        </w:rPr>
        <w:t>,</w:t>
      </w:r>
      <w:r w:rsidR="0084633C" w:rsidRPr="0084633C">
        <w:rPr>
          <w:rFonts w:ascii="Times New Roman" w:hAnsi="Times New Roman"/>
          <w:sz w:val="24"/>
          <w:szCs w:val="24"/>
        </w:rPr>
        <w:t>2</w:t>
      </w:r>
      <w:r w:rsidRPr="0084633C">
        <w:rPr>
          <w:rFonts w:ascii="Times New Roman" w:hAnsi="Times New Roman"/>
          <w:sz w:val="24"/>
          <w:szCs w:val="24"/>
        </w:rPr>
        <w:t xml:space="preserve"> млн. рублей, в том числе</w:t>
      </w:r>
      <w:r w:rsidR="00744DA7" w:rsidRPr="0084633C">
        <w:rPr>
          <w:rFonts w:ascii="Times New Roman" w:hAnsi="Times New Roman"/>
          <w:sz w:val="24"/>
          <w:szCs w:val="24"/>
        </w:rPr>
        <w:t>:</w:t>
      </w:r>
    </w:p>
    <w:p w:rsidR="00744DA7" w:rsidRPr="0076145E" w:rsidRDefault="00744DA7" w:rsidP="00086F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7572">
        <w:rPr>
          <w:rFonts w:ascii="Times New Roman" w:hAnsi="Times New Roman"/>
          <w:color w:val="FF0000"/>
          <w:sz w:val="24"/>
          <w:szCs w:val="24"/>
        </w:rPr>
        <w:tab/>
      </w:r>
      <w:r w:rsidR="008F698A" w:rsidRPr="00A375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145E">
        <w:rPr>
          <w:rFonts w:ascii="Times New Roman" w:hAnsi="Times New Roman"/>
          <w:sz w:val="24"/>
          <w:szCs w:val="24"/>
        </w:rPr>
        <w:t xml:space="preserve">на </w:t>
      </w:r>
      <w:r w:rsidR="008F698A" w:rsidRPr="0076145E">
        <w:rPr>
          <w:rFonts w:ascii="Times New Roman" w:hAnsi="Times New Roman"/>
          <w:sz w:val="24"/>
          <w:szCs w:val="24"/>
        </w:rPr>
        <w:t xml:space="preserve">ямочный ремонт </w:t>
      </w:r>
      <w:r w:rsidR="00653201" w:rsidRPr="0076145E">
        <w:rPr>
          <w:rFonts w:ascii="Times New Roman" w:hAnsi="Times New Roman"/>
          <w:sz w:val="24"/>
          <w:szCs w:val="24"/>
        </w:rPr>
        <w:t>асфальтового покрытия дворовых территорий</w:t>
      </w:r>
      <w:r w:rsidR="0084633C" w:rsidRPr="0076145E">
        <w:rPr>
          <w:rFonts w:ascii="Times New Roman" w:hAnsi="Times New Roman"/>
          <w:sz w:val="24"/>
          <w:szCs w:val="24"/>
        </w:rPr>
        <w:t xml:space="preserve"> - мероприятие в рамках ГП МО</w:t>
      </w:r>
      <w:r w:rsidR="0076145E" w:rsidRPr="0076145E">
        <w:rPr>
          <w:rFonts w:ascii="Times New Roman" w:hAnsi="Times New Roman"/>
          <w:sz w:val="24"/>
          <w:szCs w:val="24"/>
        </w:rPr>
        <w:t xml:space="preserve"> </w:t>
      </w:r>
      <w:r w:rsidR="009D539D" w:rsidRPr="0076145E">
        <w:rPr>
          <w:rFonts w:ascii="Times New Roman" w:hAnsi="Times New Roman"/>
          <w:sz w:val="24"/>
          <w:szCs w:val="24"/>
        </w:rPr>
        <w:t>1</w:t>
      </w:r>
      <w:r w:rsidR="0084633C" w:rsidRPr="0076145E">
        <w:rPr>
          <w:rFonts w:ascii="Times New Roman" w:hAnsi="Times New Roman"/>
          <w:sz w:val="24"/>
          <w:szCs w:val="24"/>
        </w:rPr>
        <w:t>0</w:t>
      </w:r>
      <w:r w:rsidR="00653201" w:rsidRPr="0076145E">
        <w:rPr>
          <w:rFonts w:ascii="Times New Roman" w:hAnsi="Times New Roman"/>
          <w:sz w:val="24"/>
          <w:szCs w:val="24"/>
        </w:rPr>
        <w:t>,</w:t>
      </w:r>
      <w:r w:rsidR="0084633C" w:rsidRPr="0076145E">
        <w:rPr>
          <w:rFonts w:ascii="Times New Roman" w:hAnsi="Times New Roman"/>
          <w:sz w:val="24"/>
          <w:szCs w:val="24"/>
        </w:rPr>
        <w:t>2</w:t>
      </w:r>
      <w:r w:rsidR="00653201" w:rsidRPr="0076145E">
        <w:rPr>
          <w:rFonts w:ascii="Times New Roman" w:hAnsi="Times New Roman"/>
          <w:sz w:val="24"/>
          <w:szCs w:val="24"/>
        </w:rPr>
        <w:t xml:space="preserve"> млн. рублей</w:t>
      </w:r>
      <w:r w:rsidR="0076145E" w:rsidRPr="0076145E">
        <w:rPr>
          <w:rFonts w:ascii="Times New Roman" w:hAnsi="Times New Roman"/>
          <w:sz w:val="24"/>
          <w:szCs w:val="24"/>
        </w:rPr>
        <w:t>;</w:t>
      </w:r>
      <w:r w:rsidRPr="0076145E">
        <w:rPr>
          <w:rFonts w:ascii="Times New Roman" w:hAnsi="Times New Roman"/>
          <w:sz w:val="24"/>
          <w:szCs w:val="24"/>
        </w:rPr>
        <w:tab/>
      </w:r>
    </w:p>
    <w:p w:rsidR="00744DA7" w:rsidRPr="0076145E" w:rsidRDefault="00744DA7" w:rsidP="00086F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6145E">
        <w:rPr>
          <w:rFonts w:ascii="Times New Roman" w:hAnsi="Times New Roman"/>
          <w:sz w:val="24"/>
          <w:szCs w:val="24"/>
        </w:rPr>
        <w:tab/>
      </w:r>
      <w:r w:rsidR="0084633C" w:rsidRPr="0076145E">
        <w:rPr>
          <w:rFonts w:ascii="Times New Roman" w:hAnsi="Times New Roman"/>
          <w:sz w:val="24"/>
          <w:szCs w:val="24"/>
        </w:rPr>
        <w:t>н</w:t>
      </w:r>
      <w:r w:rsidRPr="0076145E">
        <w:rPr>
          <w:rFonts w:ascii="Times New Roman" w:hAnsi="Times New Roman"/>
          <w:sz w:val="24"/>
          <w:szCs w:val="24"/>
        </w:rPr>
        <w:t xml:space="preserve">а </w:t>
      </w:r>
      <w:r w:rsidR="00653201" w:rsidRPr="0076145E">
        <w:rPr>
          <w:rFonts w:ascii="Times New Roman" w:hAnsi="Times New Roman"/>
          <w:sz w:val="24"/>
          <w:szCs w:val="24"/>
        </w:rPr>
        <w:t xml:space="preserve">ямочный ремонт асфальтового покрытия дворовых территорий </w:t>
      </w:r>
      <w:r w:rsidR="0076145E">
        <w:rPr>
          <w:rFonts w:ascii="Times New Roman" w:hAnsi="Times New Roman"/>
          <w:sz w:val="24"/>
          <w:szCs w:val="24"/>
        </w:rPr>
        <w:t>–</w:t>
      </w:r>
      <w:r w:rsidR="0076145E" w:rsidRPr="0076145E">
        <w:rPr>
          <w:rFonts w:ascii="Times New Roman" w:hAnsi="Times New Roman"/>
          <w:sz w:val="24"/>
          <w:szCs w:val="24"/>
        </w:rPr>
        <w:t xml:space="preserve"> мероприятие</w:t>
      </w:r>
      <w:r w:rsidR="0076145E">
        <w:rPr>
          <w:rFonts w:ascii="Times New Roman" w:hAnsi="Times New Roman"/>
          <w:sz w:val="24"/>
          <w:szCs w:val="24"/>
        </w:rPr>
        <w:t>, не включенное в</w:t>
      </w:r>
      <w:r w:rsidR="0076145E" w:rsidRPr="0076145E">
        <w:rPr>
          <w:rFonts w:ascii="Times New Roman" w:hAnsi="Times New Roman"/>
          <w:sz w:val="24"/>
          <w:szCs w:val="24"/>
        </w:rPr>
        <w:t xml:space="preserve"> ГП МО </w:t>
      </w:r>
      <w:r w:rsidR="004B7FF0" w:rsidRPr="0076145E">
        <w:rPr>
          <w:rFonts w:ascii="Times New Roman" w:hAnsi="Times New Roman"/>
          <w:sz w:val="24"/>
          <w:szCs w:val="24"/>
        </w:rPr>
        <w:t>(через портал «Добродел»)</w:t>
      </w:r>
      <w:r w:rsidR="0076145E" w:rsidRPr="0076145E">
        <w:rPr>
          <w:rFonts w:ascii="Times New Roman" w:hAnsi="Times New Roman"/>
          <w:sz w:val="24"/>
          <w:szCs w:val="24"/>
        </w:rPr>
        <w:t xml:space="preserve"> 6,7 млн. рублей;</w:t>
      </w:r>
    </w:p>
    <w:p w:rsidR="00276B95" w:rsidRPr="0076145E" w:rsidRDefault="0084633C" w:rsidP="00086F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6145E">
        <w:rPr>
          <w:rFonts w:ascii="Times New Roman" w:hAnsi="Times New Roman"/>
          <w:sz w:val="24"/>
          <w:szCs w:val="24"/>
        </w:rPr>
        <w:tab/>
        <w:t xml:space="preserve">на ремонт дворовых территорий </w:t>
      </w:r>
      <w:r w:rsidR="0076145E" w:rsidRPr="0076145E">
        <w:rPr>
          <w:rFonts w:ascii="Times New Roman" w:hAnsi="Times New Roman"/>
          <w:sz w:val="24"/>
          <w:szCs w:val="24"/>
        </w:rPr>
        <w:t>13</w:t>
      </w:r>
      <w:r w:rsidRPr="0076145E">
        <w:rPr>
          <w:rFonts w:ascii="Times New Roman" w:hAnsi="Times New Roman"/>
          <w:sz w:val="24"/>
          <w:szCs w:val="24"/>
        </w:rPr>
        <w:t>,</w:t>
      </w:r>
      <w:r w:rsidR="0076145E" w:rsidRPr="0076145E">
        <w:rPr>
          <w:rFonts w:ascii="Times New Roman" w:hAnsi="Times New Roman"/>
          <w:sz w:val="24"/>
          <w:szCs w:val="24"/>
        </w:rPr>
        <w:t>3</w:t>
      </w:r>
      <w:r w:rsidRPr="0076145E">
        <w:rPr>
          <w:rFonts w:ascii="Times New Roman" w:hAnsi="Times New Roman"/>
          <w:sz w:val="24"/>
          <w:szCs w:val="24"/>
        </w:rPr>
        <w:t xml:space="preserve"> млн. рублей</w:t>
      </w:r>
      <w:r w:rsidR="0076145E" w:rsidRPr="0076145E">
        <w:rPr>
          <w:rFonts w:ascii="Times New Roman" w:hAnsi="Times New Roman"/>
          <w:sz w:val="24"/>
          <w:szCs w:val="24"/>
        </w:rPr>
        <w:t>.</w:t>
      </w:r>
    </w:p>
    <w:p w:rsidR="008322AE" w:rsidRDefault="00276B95" w:rsidP="008322A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37572">
        <w:rPr>
          <w:rFonts w:ascii="Times New Roman" w:hAnsi="Times New Roman"/>
          <w:color w:val="FF0000"/>
          <w:sz w:val="24"/>
          <w:szCs w:val="24"/>
        </w:rPr>
        <w:tab/>
      </w:r>
      <w:r w:rsidR="008429A4" w:rsidRPr="00D86C9F">
        <w:rPr>
          <w:rFonts w:ascii="Times New Roman" w:hAnsi="Times New Roman"/>
          <w:sz w:val="24"/>
          <w:szCs w:val="24"/>
        </w:rPr>
        <w:t>Расходы по</w:t>
      </w:r>
      <w:r w:rsidR="007B1B91" w:rsidRPr="00D86C9F">
        <w:rPr>
          <w:rFonts w:ascii="Times New Roman" w:hAnsi="Times New Roman"/>
          <w:sz w:val="24"/>
          <w:szCs w:val="24"/>
        </w:rPr>
        <w:t xml:space="preserve"> разделу</w:t>
      </w:r>
      <w:r w:rsidR="008429A4" w:rsidRPr="00D86C9F">
        <w:rPr>
          <w:rFonts w:ascii="Times New Roman" w:hAnsi="Times New Roman"/>
          <w:sz w:val="24"/>
          <w:szCs w:val="24"/>
        </w:rPr>
        <w:t xml:space="preserve"> </w:t>
      </w:r>
      <w:r w:rsidR="007B1B91" w:rsidRPr="00D86C9F">
        <w:rPr>
          <w:rFonts w:ascii="Times New Roman" w:hAnsi="Times New Roman"/>
          <w:sz w:val="24"/>
          <w:szCs w:val="24"/>
        </w:rPr>
        <w:t>«Жилищно-коммунальное</w:t>
      </w:r>
      <w:r w:rsidR="008429A4" w:rsidRPr="00D86C9F">
        <w:rPr>
          <w:rFonts w:ascii="Times New Roman" w:hAnsi="Times New Roman"/>
          <w:sz w:val="24"/>
          <w:szCs w:val="24"/>
        </w:rPr>
        <w:t xml:space="preserve"> хозяйств</w:t>
      </w:r>
      <w:r w:rsidR="007B1B91" w:rsidRPr="00D86C9F">
        <w:rPr>
          <w:rFonts w:ascii="Times New Roman" w:hAnsi="Times New Roman"/>
          <w:sz w:val="24"/>
          <w:szCs w:val="24"/>
        </w:rPr>
        <w:t>о»</w:t>
      </w:r>
      <w:r w:rsidR="008429A4" w:rsidRPr="00D86C9F">
        <w:rPr>
          <w:rFonts w:ascii="Times New Roman" w:hAnsi="Times New Roman"/>
          <w:sz w:val="24"/>
          <w:szCs w:val="24"/>
        </w:rPr>
        <w:t xml:space="preserve"> в 202</w:t>
      </w:r>
      <w:r w:rsidR="00D86C9F" w:rsidRPr="00D86C9F">
        <w:rPr>
          <w:rFonts w:ascii="Times New Roman" w:hAnsi="Times New Roman"/>
          <w:sz w:val="24"/>
          <w:szCs w:val="24"/>
        </w:rPr>
        <w:t>4</w:t>
      </w:r>
      <w:r w:rsidR="008429A4" w:rsidRPr="00D86C9F">
        <w:rPr>
          <w:rFonts w:ascii="Times New Roman" w:hAnsi="Times New Roman"/>
          <w:sz w:val="24"/>
          <w:szCs w:val="24"/>
        </w:rPr>
        <w:t xml:space="preserve"> году составили </w:t>
      </w:r>
      <w:r w:rsidR="00D86C9F" w:rsidRPr="00D86C9F">
        <w:rPr>
          <w:rFonts w:ascii="Times New Roman" w:hAnsi="Times New Roman"/>
          <w:sz w:val="24"/>
          <w:szCs w:val="24"/>
        </w:rPr>
        <w:t>736</w:t>
      </w:r>
      <w:r w:rsidR="008429A4" w:rsidRPr="00D86C9F">
        <w:rPr>
          <w:rFonts w:ascii="Times New Roman" w:hAnsi="Times New Roman"/>
          <w:sz w:val="24"/>
          <w:szCs w:val="24"/>
        </w:rPr>
        <w:t>,</w:t>
      </w:r>
      <w:r w:rsidR="00D86C9F" w:rsidRPr="00D86C9F">
        <w:rPr>
          <w:rFonts w:ascii="Times New Roman" w:hAnsi="Times New Roman"/>
          <w:sz w:val="24"/>
          <w:szCs w:val="24"/>
        </w:rPr>
        <w:t>6</w:t>
      </w:r>
      <w:r w:rsidR="007B1B91" w:rsidRPr="00D86C9F">
        <w:rPr>
          <w:rFonts w:ascii="Times New Roman" w:hAnsi="Times New Roman"/>
          <w:sz w:val="24"/>
          <w:szCs w:val="24"/>
        </w:rPr>
        <w:t xml:space="preserve"> млн. рублей,</w:t>
      </w:r>
      <w:r w:rsidR="007B1B91" w:rsidRPr="00A3757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322AE" w:rsidRDefault="007B1B91" w:rsidP="008322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481D">
        <w:rPr>
          <w:rFonts w:ascii="Times New Roman" w:hAnsi="Times New Roman"/>
          <w:sz w:val="24"/>
          <w:szCs w:val="24"/>
        </w:rPr>
        <w:t xml:space="preserve">в том числе </w:t>
      </w:r>
      <w:r w:rsidR="00A13B92">
        <w:rPr>
          <w:rFonts w:ascii="Times New Roman" w:hAnsi="Times New Roman"/>
          <w:sz w:val="24"/>
          <w:szCs w:val="24"/>
        </w:rPr>
        <w:t xml:space="preserve">расходы </w:t>
      </w:r>
      <w:r w:rsidRPr="00ED481D">
        <w:rPr>
          <w:rFonts w:ascii="Times New Roman" w:hAnsi="Times New Roman"/>
          <w:sz w:val="24"/>
          <w:szCs w:val="24"/>
        </w:rPr>
        <w:t>по подразделу</w:t>
      </w:r>
      <w:r w:rsidR="008429A4" w:rsidRPr="00ED481D">
        <w:rPr>
          <w:rFonts w:ascii="Times New Roman" w:hAnsi="Times New Roman"/>
          <w:sz w:val="24"/>
          <w:szCs w:val="24"/>
        </w:rPr>
        <w:t xml:space="preserve"> </w:t>
      </w:r>
      <w:r w:rsidRPr="00ED481D">
        <w:rPr>
          <w:rFonts w:ascii="Times New Roman" w:hAnsi="Times New Roman"/>
          <w:sz w:val="24"/>
          <w:szCs w:val="24"/>
        </w:rPr>
        <w:t>«Ж</w:t>
      </w:r>
      <w:r w:rsidR="008429A4" w:rsidRPr="00ED481D">
        <w:rPr>
          <w:rFonts w:ascii="Times New Roman" w:hAnsi="Times New Roman"/>
          <w:sz w:val="24"/>
          <w:szCs w:val="24"/>
        </w:rPr>
        <w:t>илищно</w:t>
      </w:r>
      <w:r w:rsidRPr="00ED481D">
        <w:rPr>
          <w:rFonts w:ascii="Times New Roman" w:hAnsi="Times New Roman"/>
          <w:sz w:val="24"/>
          <w:szCs w:val="24"/>
        </w:rPr>
        <w:t>е</w:t>
      </w:r>
      <w:r w:rsidR="008429A4" w:rsidRPr="00ED481D">
        <w:rPr>
          <w:rFonts w:ascii="Times New Roman" w:hAnsi="Times New Roman"/>
          <w:sz w:val="24"/>
          <w:szCs w:val="24"/>
        </w:rPr>
        <w:t xml:space="preserve"> хозяйств</w:t>
      </w:r>
      <w:r w:rsidRPr="00ED481D">
        <w:rPr>
          <w:rFonts w:ascii="Times New Roman" w:hAnsi="Times New Roman"/>
          <w:sz w:val="24"/>
          <w:szCs w:val="24"/>
        </w:rPr>
        <w:t>о»</w:t>
      </w:r>
      <w:r w:rsidR="008429A4" w:rsidRPr="00ED481D">
        <w:rPr>
          <w:rFonts w:ascii="Times New Roman" w:hAnsi="Times New Roman"/>
          <w:sz w:val="24"/>
          <w:szCs w:val="24"/>
        </w:rPr>
        <w:t xml:space="preserve"> </w:t>
      </w:r>
      <w:r w:rsidR="00ED481D" w:rsidRPr="00ED481D">
        <w:rPr>
          <w:rFonts w:ascii="Times New Roman" w:hAnsi="Times New Roman"/>
          <w:sz w:val="24"/>
          <w:szCs w:val="24"/>
        </w:rPr>
        <w:t>48</w:t>
      </w:r>
      <w:r w:rsidR="008429A4" w:rsidRPr="00ED481D">
        <w:rPr>
          <w:rFonts w:ascii="Times New Roman" w:hAnsi="Times New Roman"/>
          <w:sz w:val="24"/>
          <w:szCs w:val="24"/>
        </w:rPr>
        <w:t>,</w:t>
      </w:r>
      <w:r w:rsidR="00ED481D" w:rsidRPr="00ED481D">
        <w:rPr>
          <w:rFonts w:ascii="Times New Roman" w:hAnsi="Times New Roman"/>
          <w:sz w:val="24"/>
          <w:szCs w:val="24"/>
        </w:rPr>
        <w:t>6</w:t>
      </w:r>
      <w:r w:rsidR="008429A4" w:rsidRPr="00ED481D">
        <w:rPr>
          <w:rFonts w:ascii="Times New Roman" w:hAnsi="Times New Roman"/>
          <w:sz w:val="24"/>
          <w:szCs w:val="24"/>
        </w:rPr>
        <w:t xml:space="preserve"> млн. руб., </w:t>
      </w:r>
    </w:p>
    <w:p w:rsidR="00ED481D" w:rsidRDefault="008429A4" w:rsidP="008322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481D">
        <w:rPr>
          <w:rFonts w:ascii="Times New Roman" w:hAnsi="Times New Roman"/>
          <w:sz w:val="24"/>
          <w:szCs w:val="24"/>
        </w:rPr>
        <w:t>из них</w:t>
      </w:r>
      <w:r w:rsidR="00D86C9F">
        <w:rPr>
          <w:rFonts w:ascii="Times New Roman" w:hAnsi="Times New Roman"/>
          <w:sz w:val="24"/>
          <w:szCs w:val="24"/>
        </w:rPr>
        <w:t xml:space="preserve"> по м</w:t>
      </w:r>
      <w:r w:rsidR="00D86C9F" w:rsidRPr="00D86C9F">
        <w:rPr>
          <w:rFonts w:ascii="Times New Roman" w:hAnsi="Times New Roman"/>
          <w:sz w:val="24"/>
          <w:szCs w:val="24"/>
        </w:rPr>
        <w:t>униципальн</w:t>
      </w:r>
      <w:r w:rsidR="00D86C9F">
        <w:rPr>
          <w:rFonts w:ascii="Times New Roman" w:hAnsi="Times New Roman"/>
          <w:sz w:val="24"/>
          <w:szCs w:val="24"/>
        </w:rPr>
        <w:t>ой</w:t>
      </w:r>
      <w:r w:rsidR="00D86C9F" w:rsidRPr="00D86C9F">
        <w:rPr>
          <w:rFonts w:ascii="Times New Roman" w:hAnsi="Times New Roman"/>
          <w:sz w:val="24"/>
          <w:szCs w:val="24"/>
        </w:rPr>
        <w:t xml:space="preserve"> программ</w:t>
      </w:r>
      <w:r w:rsidR="00D86C9F">
        <w:rPr>
          <w:rFonts w:ascii="Times New Roman" w:hAnsi="Times New Roman"/>
          <w:sz w:val="24"/>
          <w:szCs w:val="24"/>
        </w:rPr>
        <w:t>е</w:t>
      </w:r>
      <w:r w:rsidR="00D86C9F" w:rsidRPr="00D86C9F">
        <w:rPr>
          <w:rFonts w:ascii="Times New Roman" w:hAnsi="Times New Roman"/>
          <w:sz w:val="24"/>
          <w:szCs w:val="24"/>
        </w:rPr>
        <w:t xml:space="preserve"> "Безопасность и обеспечение безопасности жизнедеятельности населения"</w:t>
      </w:r>
      <w:r w:rsidR="00D86C9F">
        <w:rPr>
          <w:rFonts w:ascii="Times New Roman" w:hAnsi="Times New Roman"/>
          <w:sz w:val="24"/>
          <w:szCs w:val="24"/>
        </w:rPr>
        <w:t xml:space="preserve"> </w:t>
      </w:r>
      <w:r w:rsidR="008322AE">
        <w:rPr>
          <w:rFonts w:ascii="Times New Roman" w:hAnsi="Times New Roman"/>
          <w:sz w:val="24"/>
          <w:szCs w:val="24"/>
        </w:rPr>
        <w:t>на у</w:t>
      </w:r>
      <w:r w:rsidR="008322AE" w:rsidRPr="008322AE">
        <w:rPr>
          <w:rFonts w:ascii="Times New Roman" w:hAnsi="Times New Roman"/>
          <w:color w:val="000000"/>
        </w:rPr>
        <w:t>стройство видеонаблюдения производится на объекте, расположенного на территории городского округа Реутов, по адресу:</w:t>
      </w:r>
      <w:r w:rsidR="008322AE">
        <w:rPr>
          <w:rFonts w:ascii="Times New Roman" w:hAnsi="Times New Roman"/>
          <w:color w:val="000000"/>
        </w:rPr>
        <w:t xml:space="preserve"> сквер вблизи улицы Октября д.8 </w:t>
      </w:r>
      <w:r w:rsidR="008322AE">
        <w:rPr>
          <w:rFonts w:ascii="Times New Roman" w:hAnsi="Times New Roman"/>
          <w:sz w:val="24"/>
          <w:szCs w:val="24"/>
        </w:rPr>
        <w:t>9,8 млн. рублей</w:t>
      </w:r>
      <w:r w:rsidR="008322AE" w:rsidRPr="008322AE">
        <w:rPr>
          <w:rFonts w:ascii="Times New Roman" w:hAnsi="Times New Roman"/>
          <w:sz w:val="24"/>
          <w:szCs w:val="24"/>
        </w:rPr>
        <w:t>;</w:t>
      </w:r>
    </w:p>
    <w:p w:rsidR="008322AE" w:rsidRPr="008322AE" w:rsidRDefault="008322AE" w:rsidP="008322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481D">
        <w:rPr>
          <w:rFonts w:ascii="Times New Roman" w:hAnsi="Times New Roman"/>
          <w:sz w:val="24"/>
          <w:szCs w:val="24"/>
        </w:rPr>
        <w:t>из них</w:t>
      </w:r>
      <w:r>
        <w:rPr>
          <w:rFonts w:ascii="Times New Roman" w:hAnsi="Times New Roman"/>
          <w:sz w:val="24"/>
          <w:szCs w:val="24"/>
        </w:rPr>
        <w:t xml:space="preserve"> по м</w:t>
      </w:r>
      <w:r w:rsidRPr="00D86C9F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D86C9F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2AE">
        <w:rPr>
          <w:rFonts w:ascii="Times New Roman" w:hAnsi="Times New Roman"/>
          <w:sz w:val="24"/>
          <w:szCs w:val="24"/>
        </w:rPr>
        <w:t>"Управление имуществом и муниципальными финансами"</w:t>
      </w:r>
      <w:r>
        <w:rPr>
          <w:rFonts w:ascii="Times New Roman" w:hAnsi="Times New Roman"/>
          <w:sz w:val="24"/>
          <w:szCs w:val="24"/>
        </w:rPr>
        <w:t xml:space="preserve"> 35,8 млн. рублей</w:t>
      </w:r>
      <w:r w:rsidRPr="008322AE">
        <w:rPr>
          <w:rFonts w:ascii="Times New Roman" w:hAnsi="Times New Roman"/>
          <w:sz w:val="24"/>
          <w:szCs w:val="24"/>
        </w:rPr>
        <w:t>:</w:t>
      </w:r>
    </w:p>
    <w:p w:rsidR="00D74F38" w:rsidRPr="00ED481D" w:rsidRDefault="00FD68B8" w:rsidP="00ED4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572">
        <w:rPr>
          <w:rFonts w:ascii="Times New Roman" w:hAnsi="Times New Roman"/>
          <w:color w:val="FF0000"/>
          <w:sz w:val="24"/>
          <w:szCs w:val="24"/>
        </w:rPr>
        <w:tab/>
      </w:r>
      <w:r w:rsidR="0004236C" w:rsidRPr="00ED481D">
        <w:rPr>
          <w:rFonts w:ascii="Times New Roman" w:hAnsi="Times New Roman"/>
          <w:sz w:val="24"/>
          <w:szCs w:val="24"/>
        </w:rPr>
        <w:t xml:space="preserve"> </w:t>
      </w:r>
      <w:r w:rsidR="00D74F38" w:rsidRPr="00ED481D">
        <w:rPr>
          <w:rFonts w:ascii="Times New Roman" w:hAnsi="Times New Roman"/>
          <w:sz w:val="24"/>
          <w:szCs w:val="24"/>
        </w:rPr>
        <w:t>на замену газовых</w:t>
      </w:r>
      <w:r w:rsidR="008429A4" w:rsidRPr="00ED481D">
        <w:rPr>
          <w:rFonts w:ascii="Times New Roman" w:hAnsi="Times New Roman"/>
          <w:sz w:val="24"/>
          <w:szCs w:val="24"/>
        </w:rPr>
        <w:t xml:space="preserve"> </w:t>
      </w:r>
      <w:r w:rsidR="00D74F38" w:rsidRPr="00ED481D">
        <w:rPr>
          <w:rFonts w:ascii="Times New Roman" w:hAnsi="Times New Roman"/>
          <w:sz w:val="24"/>
          <w:szCs w:val="24"/>
        </w:rPr>
        <w:t>плит и проточных нагревателей в квартирах, находящихся в собственности муниципального образования</w:t>
      </w:r>
      <w:r w:rsidR="008429A4" w:rsidRPr="00ED481D">
        <w:rPr>
          <w:rFonts w:ascii="Times New Roman" w:hAnsi="Times New Roman"/>
          <w:sz w:val="24"/>
          <w:szCs w:val="24"/>
        </w:rPr>
        <w:t xml:space="preserve"> 0,</w:t>
      </w:r>
      <w:r w:rsidR="00ED481D" w:rsidRPr="00ED481D">
        <w:rPr>
          <w:rFonts w:ascii="Times New Roman" w:hAnsi="Times New Roman"/>
          <w:sz w:val="24"/>
          <w:szCs w:val="24"/>
        </w:rPr>
        <w:t>5</w:t>
      </w:r>
      <w:r w:rsidR="008429A4" w:rsidRPr="00ED481D">
        <w:rPr>
          <w:rFonts w:ascii="Times New Roman" w:hAnsi="Times New Roman"/>
          <w:sz w:val="24"/>
          <w:szCs w:val="24"/>
        </w:rPr>
        <w:t xml:space="preserve"> млн. рублей;</w:t>
      </w:r>
    </w:p>
    <w:p w:rsidR="001B248C" w:rsidRDefault="00FD68B8" w:rsidP="002E15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7572">
        <w:rPr>
          <w:rFonts w:ascii="Times New Roman" w:hAnsi="Times New Roman"/>
          <w:color w:val="FF0000"/>
          <w:sz w:val="24"/>
          <w:szCs w:val="24"/>
        </w:rPr>
        <w:tab/>
      </w:r>
      <w:r w:rsidR="0012478A" w:rsidRPr="00ED481D">
        <w:rPr>
          <w:rFonts w:ascii="Times New Roman" w:hAnsi="Times New Roman"/>
          <w:sz w:val="24"/>
          <w:szCs w:val="24"/>
        </w:rPr>
        <w:t>на взносы на капитальный ремонт многоквартирных домов в части муниципальной собственности</w:t>
      </w:r>
      <w:r w:rsidR="008429A4" w:rsidRPr="00ED481D">
        <w:rPr>
          <w:rFonts w:ascii="Times New Roman" w:hAnsi="Times New Roman"/>
          <w:sz w:val="24"/>
          <w:szCs w:val="24"/>
        </w:rPr>
        <w:t xml:space="preserve"> региональному оператору перечислено </w:t>
      </w:r>
      <w:r w:rsidR="00AF44EF" w:rsidRPr="00ED481D">
        <w:rPr>
          <w:rFonts w:ascii="Times New Roman" w:hAnsi="Times New Roman"/>
          <w:sz w:val="24"/>
          <w:szCs w:val="24"/>
        </w:rPr>
        <w:t>3</w:t>
      </w:r>
      <w:r w:rsidR="00ED481D" w:rsidRPr="00ED481D">
        <w:rPr>
          <w:rFonts w:ascii="Times New Roman" w:hAnsi="Times New Roman"/>
          <w:sz w:val="24"/>
          <w:szCs w:val="24"/>
        </w:rPr>
        <w:t>5</w:t>
      </w:r>
      <w:r w:rsidR="008429A4" w:rsidRPr="00ED481D">
        <w:rPr>
          <w:rFonts w:ascii="Times New Roman" w:hAnsi="Times New Roman"/>
          <w:sz w:val="24"/>
          <w:szCs w:val="24"/>
        </w:rPr>
        <w:t>,</w:t>
      </w:r>
      <w:r w:rsidR="00ED481D" w:rsidRPr="00ED481D">
        <w:rPr>
          <w:rFonts w:ascii="Times New Roman" w:hAnsi="Times New Roman"/>
          <w:sz w:val="24"/>
          <w:szCs w:val="24"/>
        </w:rPr>
        <w:t>3</w:t>
      </w:r>
      <w:r w:rsidR="008429A4" w:rsidRPr="00ED481D">
        <w:rPr>
          <w:rFonts w:ascii="Times New Roman" w:hAnsi="Times New Roman"/>
          <w:sz w:val="24"/>
          <w:szCs w:val="24"/>
        </w:rPr>
        <w:t xml:space="preserve"> млн. рублей</w:t>
      </w:r>
      <w:r w:rsidR="0012478A" w:rsidRPr="00ED481D">
        <w:rPr>
          <w:rFonts w:ascii="Times New Roman" w:hAnsi="Times New Roman"/>
          <w:sz w:val="24"/>
          <w:szCs w:val="24"/>
        </w:rPr>
        <w:t>;</w:t>
      </w:r>
      <w:r w:rsidR="008429A4" w:rsidRPr="00ED481D">
        <w:rPr>
          <w:rFonts w:ascii="Times New Roman" w:hAnsi="Times New Roman"/>
          <w:sz w:val="24"/>
          <w:szCs w:val="24"/>
        </w:rPr>
        <w:t xml:space="preserve"> </w:t>
      </w:r>
    </w:p>
    <w:p w:rsidR="00ED481D" w:rsidRPr="008322AE" w:rsidRDefault="008322AE" w:rsidP="008322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3B92">
        <w:rPr>
          <w:rFonts w:ascii="Times New Roman" w:hAnsi="Times New Roman"/>
          <w:sz w:val="24"/>
          <w:szCs w:val="24"/>
        </w:rPr>
        <w:t>из них по муниципальной программе "Формирование современной комфортной городской среды"</w:t>
      </w:r>
      <w:r>
        <w:rPr>
          <w:rFonts w:ascii="Times New Roman" w:hAnsi="Times New Roman"/>
          <w:sz w:val="24"/>
          <w:szCs w:val="24"/>
        </w:rPr>
        <w:t xml:space="preserve"> </w:t>
      </w:r>
      <w:r w:rsidR="00ED481D">
        <w:rPr>
          <w:rFonts w:ascii="Times New Roman" w:hAnsi="Times New Roman"/>
          <w:sz w:val="24"/>
          <w:szCs w:val="24"/>
        </w:rPr>
        <w:t>на ремонт подъездов 3,0 млн. руб.</w:t>
      </w:r>
      <w:r w:rsidRPr="008322AE">
        <w:rPr>
          <w:rFonts w:ascii="Times New Roman" w:hAnsi="Times New Roman"/>
          <w:sz w:val="24"/>
          <w:szCs w:val="24"/>
        </w:rPr>
        <w:t>;</w:t>
      </w:r>
    </w:p>
    <w:p w:rsidR="00612256" w:rsidRDefault="00590856" w:rsidP="00D864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481D">
        <w:rPr>
          <w:rFonts w:ascii="Times New Roman" w:hAnsi="Times New Roman"/>
          <w:sz w:val="24"/>
          <w:szCs w:val="24"/>
        </w:rPr>
        <w:t xml:space="preserve">в том числе </w:t>
      </w:r>
      <w:r w:rsidR="00A13B92">
        <w:rPr>
          <w:rFonts w:ascii="Times New Roman" w:hAnsi="Times New Roman"/>
          <w:sz w:val="24"/>
          <w:szCs w:val="24"/>
        </w:rPr>
        <w:t xml:space="preserve">расходы </w:t>
      </w:r>
      <w:r w:rsidRPr="00ED481D">
        <w:rPr>
          <w:rFonts w:ascii="Times New Roman" w:hAnsi="Times New Roman"/>
          <w:sz w:val="24"/>
          <w:szCs w:val="24"/>
        </w:rPr>
        <w:t>по подразделу</w:t>
      </w:r>
      <w:r>
        <w:rPr>
          <w:rFonts w:ascii="Times New Roman" w:hAnsi="Times New Roman"/>
          <w:sz w:val="24"/>
          <w:szCs w:val="24"/>
        </w:rPr>
        <w:t xml:space="preserve"> «Коммунальное хозяйство»</w:t>
      </w:r>
      <w:r w:rsidR="00D86C9F">
        <w:rPr>
          <w:rFonts w:ascii="Times New Roman" w:hAnsi="Times New Roman"/>
          <w:sz w:val="24"/>
          <w:szCs w:val="24"/>
        </w:rPr>
        <w:t xml:space="preserve"> составили </w:t>
      </w:r>
      <w:r w:rsidR="008322AE" w:rsidRPr="008322AE">
        <w:rPr>
          <w:rFonts w:ascii="Times New Roman" w:hAnsi="Times New Roman"/>
          <w:sz w:val="24"/>
          <w:szCs w:val="24"/>
        </w:rPr>
        <w:t>349</w:t>
      </w:r>
      <w:r w:rsidR="008322AE">
        <w:rPr>
          <w:rFonts w:ascii="Times New Roman" w:hAnsi="Times New Roman"/>
          <w:sz w:val="24"/>
          <w:szCs w:val="24"/>
        </w:rPr>
        <w:t>,8 млн. рублей</w:t>
      </w:r>
      <w:r w:rsidR="005666EC">
        <w:rPr>
          <w:rFonts w:ascii="Times New Roman" w:hAnsi="Times New Roman"/>
          <w:sz w:val="24"/>
          <w:szCs w:val="24"/>
        </w:rPr>
        <w:t>, в том числе за счет областной субсидии 282,9 млн. рублей</w:t>
      </w:r>
      <w:r w:rsidR="00E52E5B">
        <w:rPr>
          <w:rFonts w:ascii="Times New Roman" w:hAnsi="Times New Roman"/>
          <w:sz w:val="24"/>
          <w:szCs w:val="24"/>
        </w:rPr>
        <w:t xml:space="preserve">, </w:t>
      </w:r>
    </w:p>
    <w:p w:rsidR="00612256" w:rsidRDefault="00D864B7" w:rsidP="00D864B7">
      <w:pPr>
        <w:spacing w:after="0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из них в рамках</w:t>
      </w:r>
      <w:r w:rsidR="00E52E5B">
        <w:rPr>
          <w:rFonts w:ascii="Times New Roman" w:hAnsi="Times New Roman"/>
          <w:sz w:val="24"/>
          <w:szCs w:val="24"/>
        </w:rPr>
        <w:t xml:space="preserve"> </w:t>
      </w:r>
      <w:r w:rsidRPr="00D86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D86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еализаци</w:t>
      </w:r>
      <w:r w:rsidRPr="00D86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D86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первоочередных мероприятий по строительству и реконструкции сетей теплоснабжения муниципальной собственност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и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</w:p>
    <w:p w:rsidR="00612256" w:rsidRDefault="005666EC" w:rsidP="00D864B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на реконструкцию </w:t>
      </w:r>
      <w:r w:rsidRPr="00566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участков тепловых сетей от ТК 2-30 до ЦТП 2,3,5 котельной № 2 в г.о. Реутов (в т.ч. ПИР)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сумму 183,1 млн. рублей, </w:t>
      </w:r>
    </w:p>
    <w:p w:rsidR="00E52E5B" w:rsidRDefault="005666EC" w:rsidP="00D864B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6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р</w:t>
      </w:r>
      <w:r w:rsidRPr="00566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еконструкци</w:t>
      </w:r>
      <w:r w:rsidRPr="00566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566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участков тепловых сетей от ТК 2-25 до ЦТП 1 котельной №2 г.о. Реутов (в т.ч. ПИР)</w:t>
      </w:r>
      <w:r w:rsidRPr="00566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сумму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136,8 млн. рублей</w:t>
      </w:r>
      <w:r w:rsidR="00E52E5B" w:rsidRPr="00E52E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590856" w:rsidRDefault="00E52E5B" w:rsidP="005666E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р</w:t>
      </w:r>
      <w:r w:rsidR="005666EC" w:rsidRPr="00566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еконструкци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="005666EC" w:rsidRPr="00566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техническое перевооружение водопроводной насосной станции 2-го подъёма на территории ВЗУ №9 по адресу: Московская область, г. Реутов, ул. Победы д. 33Б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24,0 млн.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D864B7" w:rsidRDefault="00D864B7" w:rsidP="005666E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аванс </w:t>
      </w:r>
      <w:r w:rsidR="00612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10%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(ПИР) по </w:t>
      </w:r>
      <w:r w:rsidR="00612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реализации мероприятий</w:t>
      </w:r>
      <w:r w:rsidR="00612256" w:rsidRPr="00612256">
        <w:t xml:space="preserve"> </w:t>
      </w:r>
      <w:r w:rsidR="00612256" w:rsidRPr="00612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строительству и реконструкции объектов теплоснабжения муниципальной собственности</w:t>
      </w:r>
      <w:r w:rsidR="00612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реконструкции 5,3 млн. рублей</w:t>
      </w:r>
    </w:p>
    <w:p w:rsidR="00612256" w:rsidRDefault="00612256" w:rsidP="0061225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аванс 10% (ПИР) по реализации мероприятий</w:t>
      </w:r>
      <w:r w:rsidRPr="00612256">
        <w:t xml:space="preserve"> </w:t>
      </w:r>
      <w:r w:rsidRPr="00612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строительству и реконструкции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сетей </w:t>
      </w:r>
      <w:r w:rsidRPr="00612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теплоснабжения муниципальной собственности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реконструкции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млн. рублей</w:t>
      </w:r>
    </w:p>
    <w:p w:rsidR="00612256" w:rsidRPr="00D864B7" w:rsidRDefault="00612256" w:rsidP="005666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3B92" w:rsidRPr="00A13B92" w:rsidRDefault="0012478A" w:rsidP="00283E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B92">
        <w:rPr>
          <w:rFonts w:ascii="Times New Roman" w:hAnsi="Times New Roman"/>
          <w:sz w:val="24"/>
          <w:szCs w:val="24"/>
        </w:rPr>
        <w:t>в том числе р</w:t>
      </w:r>
      <w:r w:rsidR="00FD68B8" w:rsidRPr="00A13B92">
        <w:rPr>
          <w:rFonts w:ascii="Times New Roman" w:hAnsi="Times New Roman"/>
          <w:sz w:val="24"/>
          <w:szCs w:val="24"/>
        </w:rPr>
        <w:t>асходы</w:t>
      </w:r>
      <w:r w:rsidR="007B1B91" w:rsidRPr="00A13B92">
        <w:rPr>
          <w:rFonts w:ascii="Times New Roman" w:hAnsi="Times New Roman"/>
          <w:sz w:val="24"/>
          <w:szCs w:val="24"/>
        </w:rPr>
        <w:t xml:space="preserve"> по подразделу</w:t>
      </w:r>
      <w:r w:rsidR="008429A4" w:rsidRPr="00A13B92">
        <w:rPr>
          <w:rFonts w:ascii="Times New Roman" w:hAnsi="Times New Roman"/>
          <w:sz w:val="24"/>
          <w:szCs w:val="24"/>
        </w:rPr>
        <w:t xml:space="preserve"> </w:t>
      </w:r>
      <w:r w:rsidR="007B1B91" w:rsidRPr="00A13B92">
        <w:rPr>
          <w:rFonts w:ascii="Times New Roman" w:hAnsi="Times New Roman"/>
          <w:sz w:val="24"/>
          <w:szCs w:val="24"/>
        </w:rPr>
        <w:t>«Б</w:t>
      </w:r>
      <w:r w:rsidR="008429A4" w:rsidRPr="00A13B92">
        <w:rPr>
          <w:rFonts w:ascii="Times New Roman" w:hAnsi="Times New Roman"/>
          <w:sz w:val="24"/>
          <w:szCs w:val="24"/>
        </w:rPr>
        <w:t>лагоустройств</w:t>
      </w:r>
      <w:r w:rsidR="007B1B91" w:rsidRPr="00A13B92">
        <w:rPr>
          <w:rFonts w:ascii="Times New Roman" w:hAnsi="Times New Roman"/>
          <w:sz w:val="24"/>
          <w:szCs w:val="24"/>
        </w:rPr>
        <w:t>о»</w:t>
      </w:r>
      <w:r w:rsidR="008429A4" w:rsidRPr="00A13B92">
        <w:rPr>
          <w:rFonts w:ascii="Times New Roman" w:hAnsi="Times New Roman"/>
          <w:sz w:val="24"/>
          <w:szCs w:val="24"/>
        </w:rPr>
        <w:t xml:space="preserve"> </w:t>
      </w:r>
      <w:r w:rsidR="00FD68B8" w:rsidRPr="00A13B92">
        <w:rPr>
          <w:rFonts w:ascii="Times New Roman" w:hAnsi="Times New Roman"/>
          <w:sz w:val="24"/>
          <w:szCs w:val="24"/>
        </w:rPr>
        <w:t xml:space="preserve">составили </w:t>
      </w:r>
      <w:r w:rsidR="00ED481D" w:rsidRPr="00A13B92">
        <w:rPr>
          <w:rFonts w:ascii="Times New Roman" w:hAnsi="Times New Roman"/>
          <w:sz w:val="24"/>
          <w:szCs w:val="24"/>
        </w:rPr>
        <w:t>33</w:t>
      </w:r>
      <w:r w:rsidR="00653FEC">
        <w:rPr>
          <w:rFonts w:ascii="Times New Roman" w:hAnsi="Times New Roman"/>
          <w:sz w:val="24"/>
          <w:szCs w:val="24"/>
        </w:rPr>
        <w:t>6</w:t>
      </w:r>
      <w:r w:rsidR="0037457A" w:rsidRPr="00A13B92">
        <w:rPr>
          <w:rFonts w:ascii="Times New Roman" w:hAnsi="Times New Roman"/>
          <w:sz w:val="24"/>
          <w:szCs w:val="24"/>
        </w:rPr>
        <w:t>,</w:t>
      </w:r>
      <w:r w:rsidR="00ED481D" w:rsidRPr="00A13B92">
        <w:rPr>
          <w:rFonts w:ascii="Times New Roman" w:hAnsi="Times New Roman"/>
          <w:sz w:val="24"/>
          <w:szCs w:val="24"/>
        </w:rPr>
        <w:t>7</w:t>
      </w:r>
      <w:r w:rsidR="008429A4" w:rsidRPr="00A13B92">
        <w:rPr>
          <w:rFonts w:ascii="Times New Roman" w:hAnsi="Times New Roman"/>
          <w:sz w:val="24"/>
          <w:szCs w:val="24"/>
        </w:rPr>
        <w:t xml:space="preserve"> млн. руб., </w:t>
      </w:r>
    </w:p>
    <w:p w:rsidR="00590856" w:rsidRPr="00A13B92" w:rsidRDefault="00A13B92" w:rsidP="00653F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3B92">
        <w:rPr>
          <w:rFonts w:ascii="Times New Roman" w:hAnsi="Times New Roman"/>
          <w:sz w:val="24"/>
          <w:szCs w:val="24"/>
        </w:rPr>
        <w:t xml:space="preserve">из них по муниципальной программе "Экология и окружающая среда" </w:t>
      </w:r>
      <w:r w:rsidR="00590856" w:rsidRPr="00A13B92">
        <w:rPr>
          <w:rFonts w:ascii="Times New Roman" w:hAnsi="Times New Roman"/>
          <w:sz w:val="24"/>
          <w:szCs w:val="24"/>
        </w:rPr>
        <w:t>на ликвидацию несанкционированных свалок в границах городского округа 1,0 млн. рублей;</w:t>
      </w:r>
    </w:p>
    <w:p w:rsidR="00A13B92" w:rsidRPr="00653FEC" w:rsidRDefault="00A13B92" w:rsidP="00653F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3B92">
        <w:rPr>
          <w:rFonts w:ascii="Times New Roman" w:hAnsi="Times New Roman"/>
          <w:sz w:val="24"/>
          <w:szCs w:val="24"/>
        </w:rPr>
        <w:t>из них</w:t>
      </w:r>
      <w:r w:rsidRPr="00A13B92">
        <w:rPr>
          <w:rFonts w:ascii="Times New Roman" w:hAnsi="Times New Roman"/>
          <w:sz w:val="24"/>
          <w:szCs w:val="24"/>
        </w:rPr>
        <w:t xml:space="preserve"> по</w:t>
      </w:r>
      <w:r w:rsidRPr="00A13B92">
        <w:rPr>
          <w:rFonts w:ascii="Times New Roman" w:hAnsi="Times New Roman"/>
          <w:sz w:val="24"/>
          <w:szCs w:val="24"/>
        </w:rPr>
        <w:t xml:space="preserve"> </w:t>
      </w:r>
      <w:r w:rsidRPr="00A13B92">
        <w:rPr>
          <w:rFonts w:ascii="Times New Roman" w:hAnsi="Times New Roman"/>
          <w:sz w:val="24"/>
          <w:szCs w:val="24"/>
        </w:rPr>
        <w:t>муниципальной программе "Формирование современной комфортной городской среды"</w:t>
      </w:r>
      <w:r w:rsidR="00653FEC">
        <w:rPr>
          <w:rFonts w:ascii="Times New Roman" w:hAnsi="Times New Roman"/>
          <w:sz w:val="24"/>
          <w:szCs w:val="24"/>
        </w:rPr>
        <w:t xml:space="preserve"> </w:t>
      </w:r>
      <w:r w:rsidR="00653FEC" w:rsidRPr="00A13B92">
        <w:rPr>
          <w:rFonts w:ascii="Times New Roman" w:hAnsi="Times New Roman"/>
          <w:sz w:val="24"/>
          <w:szCs w:val="24"/>
        </w:rPr>
        <w:t>33</w:t>
      </w:r>
      <w:r w:rsidR="00653FEC">
        <w:rPr>
          <w:rFonts w:ascii="Times New Roman" w:hAnsi="Times New Roman"/>
          <w:sz w:val="24"/>
          <w:szCs w:val="24"/>
        </w:rPr>
        <w:t>5</w:t>
      </w:r>
      <w:r w:rsidR="00653FEC" w:rsidRPr="00A13B92">
        <w:rPr>
          <w:rFonts w:ascii="Times New Roman" w:hAnsi="Times New Roman"/>
          <w:sz w:val="24"/>
          <w:szCs w:val="24"/>
        </w:rPr>
        <w:t>,</w:t>
      </w:r>
      <w:r w:rsidR="00581CD3">
        <w:rPr>
          <w:rFonts w:ascii="Times New Roman" w:hAnsi="Times New Roman"/>
          <w:sz w:val="24"/>
          <w:szCs w:val="24"/>
        </w:rPr>
        <w:t>8</w:t>
      </w:r>
      <w:r w:rsidR="00653FEC" w:rsidRPr="00A13B92">
        <w:rPr>
          <w:rFonts w:ascii="Times New Roman" w:hAnsi="Times New Roman"/>
          <w:sz w:val="24"/>
          <w:szCs w:val="24"/>
        </w:rPr>
        <w:t xml:space="preserve"> млн. руб.</w:t>
      </w:r>
      <w:r w:rsidR="00D86C9F">
        <w:rPr>
          <w:rFonts w:ascii="Times New Roman" w:hAnsi="Times New Roman"/>
          <w:sz w:val="24"/>
          <w:szCs w:val="24"/>
        </w:rPr>
        <w:t>, в том числе</w:t>
      </w:r>
      <w:r w:rsidR="00653FEC" w:rsidRPr="00653FEC">
        <w:rPr>
          <w:rFonts w:ascii="Times New Roman" w:hAnsi="Times New Roman"/>
          <w:sz w:val="24"/>
          <w:szCs w:val="24"/>
        </w:rPr>
        <w:t>:</w:t>
      </w:r>
    </w:p>
    <w:p w:rsidR="006801F0" w:rsidRDefault="00500E1F" w:rsidP="006801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0E1F">
        <w:rPr>
          <w:rFonts w:ascii="Times New Roman" w:hAnsi="Times New Roman"/>
          <w:sz w:val="24"/>
          <w:szCs w:val="24"/>
        </w:rPr>
        <w:t>на о</w:t>
      </w:r>
      <w:r w:rsidRPr="00500E1F">
        <w:rPr>
          <w:rFonts w:ascii="Times New Roman" w:hAnsi="Times New Roman"/>
          <w:sz w:val="24"/>
          <w:szCs w:val="24"/>
        </w:rPr>
        <w:t>казание экспертно-консультационных услуг по проверке соответствия сметной документации на проектно-изыскательские работы по объекту: "Благоустройство общественной территории Центрального парка в г. Реутов, Московская область"</w:t>
      </w:r>
      <w:r w:rsidR="007856D2">
        <w:rPr>
          <w:rFonts w:ascii="Times New Roman" w:hAnsi="Times New Roman"/>
          <w:sz w:val="24"/>
          <w:szCs w:val="24"/>
        </w:rPr>
        <w:t xml:space="preserve"> 0,1 млн. рублей</w:t>
      </w:r>
      <w:r w:rsidR="007856D2" w:rsidRPr="007856D2">
        <w:rPr>
          <w:rFonts w:ascii="Times New Roman" w:hAnsi="Times New Roman"/>
          <w:sz w:val="24"/>
          <w:szCs w:val="24"/>
        </w:rPr>
        <w:t>;</w:t>
      </w:r>
    </w:p>
    <w:p w:rsidR="00500E1F" w:rsidRPr="006801F0" w:rsidRDefault="00500E1F" w:rsidP="006801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0E1F">
        <w:rPr>
          <w:rFonts w:ascii="Times New Roman" w:hAnsi="Times New Roman"/>
          <w:sz w:val="24"/>
          <w:szCs w:val="24"/>
        </w:rPr>
        <w:t>на в</w:t>
      </w:r>
      <w:r w:rsidRPr="00500E1F">
        <w:rPr>
          <w:rFonts w:ascii="Times New Roman" w:hAnsi="Times New Roman"/>
          <w:sz w:val="24"/>
          <w:szCs w:val="24"/>
        </w:rPr>
        <w:t xml:space="preserve">ыполнение работ по оформлению входных групп </w:t>
      </w:r>
      <w:r w:rsidRPr="00500E1F">
        <w:rPr>
          <w:rFonts w:ascii="Times New Roman" w:hAnsi="Times New Roman"/>
          <w:sz w:val="24"/>
          <w:szCs w:val="24"/>
        </w:rPr>
        <w:t>у</w:t>
      </w:r>
      <w:r w:rsidRPr="00500E1F">
        <w:rPr>
          <w:rFonts w:ascii="Times New Roman" w:hAnsi="Times New Roman"/>
          <w:sz w:val="24"/>
          <w:szCs w:val="24"/>
        </w:rPr>
        <w:t xml:space="preserve"> территории</w:t>
      </w:r>
      <w:r w:rsidRPr="00500E1F">
        <w:rPr>
          <w:rFonts w:ascii="Times New Roman" w:hAnsi="Times New Roman"/>
          <w:sz w:val="24"/>
          <w:szCs w:val="24"/>
        </w:rPr>
        <w:t xml:space="preserve"> парка ДК </w:t>
      </w:r>
      <w:r w:rsidRPr="007856D2">
        <w:rPr>
          <w:rFonts w:ascii="Times New Roman" w:hAnsi="Times New Roman"/>
          <w:sz w:val="24"/>
          <w:szCs w:val="24"/>
        </w:rPr>
        <w:t>«МИР», ул. Советская 0,5 млн. рублей</w:t>
      </w:r>
      <w:r w:rsidR="007856D2" w:rsidRPr="006801F0">
        <w:rPr>
          <w:rFonts w:ascii="Times New Roman" w:hAnsi="Times New Roman"/>
          <w:sz w:val="24"/>
          <w:szCs w:val="24"/>
        </w:rPr>
        <w:t>;</w:t>
      </w:r>
    </w:p>
    <w:p w:rsidR="006801F0" w:rsidRPr="006801F0" w:rsidRDefault="00500E1F" w:rsidP="006801F0">
      <w:pPr>
        <w:spacing w:after="0"/>
        <w:ind w:left="57" w:right="57" w:firstLine="651"/>
        <w:jc w:val="both"/>
        <w:rPr>
          <w:rFonts w:ascii="Times New Roman" w:hAnsi="Times New Roman"/>
          <w:sz w:val="24"/>
          <w:szCs w:val="24"/>
        </w:rPr>
      </w:pPr>
      <w:r w:rsidRPr="007856D2">
        <w:rPr>
          <w:rFonts w:ascii="Times New Roman" w:hAnsi="Times New Roman"/>
          <w:sz w:val="24"/>
          <w:szCs w:val="24"/>
        </w:rPr>
        <w:t xml:space="preserve">на </w:t>
      </w:r>
      <w:r w:rsidR="006801F0">
        <w:rPr>
          <w:rFonts w:ascii="Times New Roman" w:hAnsi="Times New Roman"/>
          <w:sz w:val="24"/>
          <w:szCs w:val="24"/>
        </w:rPr>
        <w:t>в</w:t>
      </w:r>
      <w:r w:rsidRPr="007856D2">
        <w:rPr>
          <w:rFonts w:ascii="Times New Roman" w:hAnsi="Times New Roman"/>
          <w:sz w:val="24"/>
          <w:szCs w:val="24"/>
        </w:rPr>
        <w:t>ыполнение работ по изготовлению и установке информационных пилонов на территории</w:t>
      </w:r>
      <w:r w:rsidR="007856D2" w:rsidRPr="007856D2">
        <w:rPr>
          <w:rFonts w:ascii="Times New Roman" w:hAnsi="Times New Roman"/>
          <w:sz w:val="24"/>
          <w:szCs w:val="24"/>
        </w:rPr>
        <w:t xml:space="preserve"> </w:t>
      </w:r>
      <w:r w:rsidR="007856D2" w:rsidRPr="007856D2">
        <w:rPr>
          <w:rFonts w:ascii="Times New Roman" w:hAnsi="Times New Roman"/>
          <w:sz w:val="24"/>
          <w:szCs w:val="24"/>
        </w:rPr>
        <w:t>у парка Фабричный пруд», по адресу: г.о. Реутов, ул. Парковая</w:t>
      </w:r>
      <w:r w:rsidR="007856D2">
        <w:rPr>
          <w:rFonts w:ascii="Times New Roman" w:hAnsi="Times New Roman"/>
          <w:sz w:val="24"/>
          <w:szCs w:val="24"/>
        </w:rPr>
        <w:t xml:space="preserve"> 0,5 млн. рублей</w:t>
      </w:r>
      <w:r w:rsidR="007856D2" w:rsidRPr="006801F0">
        <w:rPr>
          <w:rFonts w:ascii="Times New Roman" w:hAnsi="Times New Roman"/>
          <w:sz w:val="24"/>
          <w:szCs w:val="24"/>
        </w:rPr>
        <w:t>;</w:t>
      </w:r>
    </w:p>
    <w:p w:rsidR="00B16E80" w:rsidRDefault="00096AA7" w:rsidP="006801F0">
      <w:pPr>
        <w:spacing w:after="0"/>
        <w:ind w:left="57" w:right="57" w:firstLine="6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7AB3">
        <w:rPr>
          <w:rFonts w:ascii="Times New Roman" w:hAnsi="Times New Roman"/>
          <w:sz w:val="24"/>
          <w:szCs w:val="24"/>
        </w:rPr>
        <w:t>на</w:t>
      </w:r>
      <w:r w:rsidR="00B16E80" w:rsidRPr="008B7AB3">
        <w:rPr>
          <w:rFonts w:ascii="Times New Roman" w:hAnsi="Times New Roman"/>
          <w:sz w:val="24"/>
          <w:szCs w:val="24"/>
        </w:rPr>
        <w:t xml:space="preserve"> </w:t>
      </w:r>
      <w:r w:rsidR="00B16E80" w:rsidRPr="008B7AB3">
        <w:rPr>
          <w:rFonts w:ascii="Times New Roman" w:hAnsi="Times New Roman"/>
          <w:sz w:val="24"/>
          <w:szCs w:val="24"/>
          <w:shd w:val="clear" w:color="auto" w:fill="FFFFFF"/>
        </w:rPr>
        <w:t xml:space="preserve">устройство систем наружного освещения в рамках реализации проекта "Светлый город" </w:t>
      </w:r>
      <w:r w:rsidR="008B7AB3" w:rsidRPr="008B7AB3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B16E80" w:rsidRPr="008B7AB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B7AB3" w:rsidRPr="008B7AB3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B16E80" w:rsidRPr="008B7AB3">
        <w:rPr>
          <w:rFonts w:ascii="Times New Roman" w:hAnsi="Times New Roman"/>
          <w:sz w:val="24"/>
          <w:szCs w:val="24"/>
          <w:shd w:val="clear" w:color="auto" w:fill="FFFFFF"/>
        </w:rPr>
        <w:t xml:space="preserve"> млн. рублей;</w:t>
      </w:r>
    </w:p>
    <w:p w:rsidR="00A34878" w:rsidRPr="00A34878" w:rsidRDefault="00A34878" w:rsidP="00A348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установку шкафов управления наружным освещением 1,1 млн. руб.</w:t>
      </w:r>
      <w:r w:rsidRPr="00A3487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E093D" w:rsidRPr="00A34878" w:rsidRDefault="00A9727B" w:rsidP="004D37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7572">
        <w:rPr>
          <w:rFonts w:ascii="Times New Roman" w:hAnsi="Times New Roman"/>
          <w:color w:val="FF0000"/>
          <w:sz w:val="24"/>
          <w:szCs w:val="24"/>
        </w:rPr>
        <w:tab/>
      </w:r>
      <w:r w:rsidR="00096AA7" w:rsidRPr="00A34878">
        <w:rPr>
          <w:rFonts w:ascii="Times New Roman" w:hAnsi="Times New Roman"/>
          <w:sz w:val="24"/>
          <w:szCs w:val="24"/>
        </w:rPr>
        <w:t>на</w:t>
      </w:r>
      <w:r w:rsidRPr="00A34878">
        <w:rPr>
          <w:rFonts w:ascii="Times New Roman" w:hAnsi="Times New Roman"/>
          <w:sz w:val="24"/>
          <w:szCs w:val="24"/>
        </w:rPr>
        <w:t xml:space="preserve"> </w:t>
      </w:r>
      <w:r w:rsidR="00A34878" w:rsidRPr="00A34878">
        <w:rPr>
          <w:rFonts w:ascii="Times New Roman" w:hAnsi="Times New Roman"/>
          <w:sz w:val="24"/>
          <w:szCs w:val="24"/>
        </w:rPr>
        <w:t xml:space="preserve">модернизацию асфальтовых и иных покрытий с дополнительным благоустройством на дворовых территориях </w:t>
      </w:r>
      <w:r w:rsidR="0036129B" w:rsidRPr="00A34878">
        <w:rPr>
          <w:rFonts w:ascii="Times New Roman" w:hAnsi="Times New Roman"/>
          <w:sz w:val="24"/>
          <w:szCs w:val="24"/>
        </w:rPr>
        <w:t>4</w:t>
      </w:r>
      <w:r w:rsidR="00A34878" w:rsidRPr="00A34878">
        <w:rPr>
          <w:rFonts w:ascii="Times New Roman" w:hAnsi="Times New Roman"/>
          <w:sz w:val="24"/>
          <w:szCs w:val="24"/>
        </w:rPr>
        <w:t>6</w:t>
      </w:r>
      <w:r w:rsidR="0036129B" w:rsidRPr="00A34878">
        <w:rPr>
          <w:rFonts w:ascii="Times New Roman" w:hAnsi="Times New Roman"/>
          <w:sz w:val="24"/>
          <w:szCs w:val="24"/>
        </w:rPr>
        <w:t>,</w:t>
      </w:r>
      <w:r w:rsidR="00A34878" w:rsidRPr="00A34878">
        <w:rPr>
          <w:rFonts w:ascii="Times New Roman" w:hAnsi="Times New Roman"/>
          <w:sz w:val="24"/>
          <w:szCs w:val="24"/>
        </w:rPr>
        <w:t>2</w:t>
      </w:r>
      <w:r w:rsidRPr="00A34878">
        <w:rPr>
          <w:rFonts w:ascii="Times New Roman" w:hAnsi="Times New Roman"/>
          <w:sz w:val="24"/>
          <w:szCs w:val="24"/>
        </w:rPr>
        <w:t xml:space="preserve"> млн. руб.; </w:t>
      </w:r>
    </w:p>
    <w:p w:rsidR="00A9727B" w:rsidRPr="00653FEC" w:rsidRDefault="00BF1141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7572">
        <w:rPr>
          <w:rFonts w:ascii="Times New Roman" w:hAnsi="Times New Roman"/>
          <w:color w:val="FF0000"/>
        </w:rPr>
        <w:tab/>
      </w:r>
      <w:r w:rsidR="00096AA7" w:rsidRPr="00653FEC">
        <w:rPr>
          <w:rFonts w:ascii="Times New Roman" w:hAnsi="Times New Roman"/>
        </w:rPr>
        <w:t>на</w:t>
      </w:r>
      <w:r w:rsidR="00A9727B" w:rsidRPr="00653FEC">
        <w:rPr>
          <w:rFonts w:ascii="Times New Roman" w:hAnsi="Times New Roman"/>
        </w:rPr>
        <w:t xml:space="preserve"> </w:t>
      </w:r>
      <w:r w:rsidR="00A9727B" w:rsidRPr="00653FEC">
        <w:rPr>
          <w:rFonts w:ascii="Times New Roman" w:hAnsi="Times New Roman"/>
          <w:sz w:val="24"/>
          <w:szCs w:val="24"/>
        </w:rPr>
        <w:t xml:space="preserve">создание и ремонт пешеходных коммуникаций </w:t>
      </w:r>
      <w:r w:rsidR="004D37B3" w:rsidRPr="00653FEC">
        <w:rPr>
          <w:rFonts w:ascii="Times New Roman" w:hAnsi="Times New Roman"/>
          <w:sz w:val="24"/>
          <w:szCs w:val="24"/>
        </w:rPr>
        <w:t>2</w:t>
      </w:r>
      <w:r w:rsidR="00A9727B" w:rsidRPr="00653FEC">
        <w:rPr>
          <w:rFonts w:ascii="Times New Roman" w:hAnsi="Times New Roman"/>
          <w:sz w:val="24"/>
          <w:szCs w:val="24"/>
        </w:rPr>
        <w:t>,</w:t>
      </w:r>
      <w:r w:rsidR="00653FEC" w:rsidRPr="00653FEC">
        <w:rPr>
          <w:rFonts w:ascii="Times New Roman" w:hAnsi="Times New Roman"/>
          <w:sz w:val="24"/>
          <w:szCs w:val="24"/>
        </w:rPr>
        <w:t>4</w:t>
      </w:r>
      <w:r w:rsidR="00A9727B" w:rsidRPr="00653FEC">
        <w:rPr>
          <w:rFonts w:ascii="Times New Roman" w:hAnsi="Times New Roman"/>
          <w:sz w:val="24"/>
          <w:szCs w:val="24"/>
        </w:rPr>
        <w:t xml:space="preserve"> млн. рублей;</w:t>
      </w:r>
    </w:p>
    <w:p w:rsidR="006D4E8D" w:rsidRPr="00653FEC" w:rsidRDefault="00A9727B" w:rsidP="00BF2F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3FEC">
        <w:rPr>
          <w:rFonts w:ascii="Times New Roman" w:hAnsi="Times New Roman"/>
          <w:sz w:val="24"/>
          <w:szCs w:val="24"/>
        </w:rPr>
        <w:tab/>
      </w:r>
      <w:r w:rsidR="00096AA7" w:rsidRPr="00653FEC">
        <w:rPr>
          <w:rFonts w:ascii="Times New Roman" w:hAnsi="Times New Roman"/>
          <w:sz w:val="24"/>
          <w:szCs w:val="24"/>
        </w:rPr>
        <w:t>на</w:t>
      </w:r>
      <w:r w:rsidRPr="00653FEC">
        <w:rPr>
          <w:rFonts w:ascii="Times New Roman" w:hAnsi="Times New Roman"/>
          <w:sz w:val="24"/>
          <w:szCs w:val="24"/>
        </w:rPr>
        <w:t xml:space="preserve"> уличное освещение в размере </w:t>
      </w:r>
      <w:r w:rsidR="00315927" w:rsidRPr="00653FEC">
        <w:rPr>
          <w:rFonts w:ascii="Times New Roman" w:hAnsi="Times New Roman"/>
          <w:sz w:val="24"/>
          <w:szCs w:val="24"/>
        </w:rPr>
        <w:t>17,8</w:t>
      </w:r>
      <w:r w:rsidRPr="00653FEC">
        <w:rPr>
          <w:rFonts w:ascii="Times New Roman" w:hAnsi="Times New Roman"/>
          <w:sz w:val="24"/>
          <w:szCs w:val="24"/>
        </w:rPr>
        <w:t xml:space="preserve"> млн. рублей; </w:t>
      </w:r>
    </w:p>
    <w:p w:rsidR="005D7908" w:rsidRPr="00315927" w:rsidRDefault="00E223C0" w:rsidP="005D790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5927">
        <w:rPr>
          <w:rFonts w:ascii="Times New Roman" w:hAnsi="Times New Roman"/>
          <w:sz w:val="24"/>
          <w:szCs w:val="24"/>
        </w:rPr>
        <w:tab/>
        <w:t xml:space="preserve">на </w:t>
      </w:r>
      <w:r w:rsidR="00A34878" w:rsidRPr="00315927">
        <w:rPr>
          <w:rFonts w:ascii="Times New Roman" w:hAnsi="Times New Roman"/>
          <w:sz w:val="24"/>
          <w:szCs w:val="24"/>
        </w:rPr>
        <w:t xml:space="preserve">замену и модернизацию </w:t>
      </w:r>
      <w:r w:rsidRPr="00315927">
        <w:rPr>
          <w:rFonts w:ascii="Times New Roman" w:hAnsi="Times New Roman"/>
          <w:sz w:val="24"/>
          <w:szCs w:val="24"/>
          <w:shd w:val="clear" w:color="auto" w:fill="FFFFFF"/>
        </w:rPr>
        <w:t xml:space="preserve">детских игровых площадок </w:t>
      </w:r>
      <w:r w:rsidR="003545F3" w:rsidRPr="00315927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Pr="0031592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82EED" w:rsidRPr="00D86C9F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3545F3" w:rsidRPr="00315927">
        <w:rPr>
          <w:rFonts w:ascii="Times New Roman" w:hAnsi="Times New Roman"/>
          <w:sz w:val="24"/>
          <w:szCs w:val="24"/>
          <w:shd w:val="clear" w:color="auto" w:fill="FFFFFF"/>
        </w:rPr>
        <w:t xml:space="preserve"> млн. рублей</w:t>
      </w:r>
      <w:r w:rsidRPr="00315927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B7AB3" w:rsidRPr="00761BBF" w:rsidRDefault="00A34878" w:rsidP="00A348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61BBF">
        <w:rPr>
          <w:rFonts w:ascii="Times New Roman" w:hAnsi="Times New Roman"/>
          <w:sz w:val="24"/>
          <w:szCs w:val="24"/>
        </w:rPr>
        <w:t>на модернизацию детских игровых площадок, установленных ранее с привлечением средств бюджета Московской области 13,</w:t>
      </w:r>
      <w:r w:rsidR="00ED0BF9">
        <w:rPr>
          <w:rFonts w:ascii="Times New Roman" w:hAnsi="Times New Roman"/>
          <w:sz w:val="24"/>
          <w:szCs w:val="24"/>
        </w:rPr>
        <w:t>9</w:t>
      </w:r>
      <w:r w:rsidRPr="00761BBF">
        <w:rPr>
          <w:rFonts w:ascii="Times New Roman" w:hAnsi="Times New Roman"/>
          <w:sz w:val="24"/>
          <w:szCs w:val="24"/>
        </w:rPr>
        <w:t xml:space="preserve"> млн. руб.;</w:t>
      </w:r>
    </w:p>
    <w:p w:rsidR="005D7908" w:rsidRDefault="005D7908" w:rsidP="005D79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BBF">
        <w:rPr>
          <w:rFonts w:ascii="Times New Roman" w:hAnsi="Times New Roman"/>
          <w:sz w:val="24"/>
          <w:szCs w:val="24"/>
        </w:rPr>
        <w:tab/>
      </w:r>
      <w:r w:rsidR="00A26E96" w:rsidRPr="00761BBF">
        <w:rPr>
          <w:rFonts w:ascii="Times New Roman" w:hAnsi="Times New Roman"/>
          <w:sz w:val="24"/>
          <w:szCs w:val="24"/>
        </w:rPr>
        <w:t>на устройство и модернизация контейнерных площадок 5,7 млн. руб.;</w:t>
      </w:r>
    </w:p>
    <w:p w:rsidR="004F3A68" w:rsidRPr="004F3A68" w:rsidRDefault="003D0E83" w:rsidP="004F3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0E83">
        <w:rPr>
          <w:rFonts w:ascii="Times New Roman" w:hAnsi="Times New Roman"/>
          <w:sz w:val="24"/>
          <w:szCs w:val="24"/>
        </w:rPr>
        <w:t>на в</w:t>
      </w:r>
      <w:r w:rsidRPr="003D0E83">
        <w:rPr>
          <w:rFonts w:ascii="Times New Roman" w:hAnsi="Times New Roman"/>
          <w:sz w:val="24"/>
          <w:szCs w:val="24"/>
        </w:rPr>
        <w:t>ыполнение работ по устройству металлической лестницы между домами по ул. Ашхабадской, д.27 к.1 и ул. Ленина, д.8а</w:t>
      </w:r>
      <w:r>
        <w:rPr>
          <w:rFonts w:ascii="Times New Roman" w:hAnsi="Times New Roman"/>
          <w:sz w:val="24"/>
          <w:szCs w:val="24"/>
        </w:rPr>
        <w:t xml:space="preserve"> 0,6 млн. рублей</w:t>
      </w:r>
      <w:r w:rsidRPr="004F3A68">
        <w:rPr>
          <w:rFonts w:ascii="Times New Roman" w:hAnsi="Times New Roman"/>
          <w:sz w:val="24"/>
          <w:szCs w:val="24"/>
        </w:rPr>
        <w:t>;</w:t>
      </w:r>
    </w:p>
    <w:p w:rsidR="00FE0A04" w:rsidRPr="004F3A68" w:rsidRDefault="00FE0A04" w:rsidP="004F3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</w:t>
      </w:r>
      <w:r w:rsidRPr="00FE0A04">
        <w:rPr>
          <w:rFonts w:ascii="Times New Roman" w:hAnsi="Times New Roman"/>
          <w:sz w:val="24"/>
          <w:szCs w:val="24"/>
        </w:rPr>
        <w:t>азработк</w:t>
      </w:r>
      <w:r>
        <w:rPr>
          <w:rFonts w:ascii="Times New Roman" w:hAnsi="Times New Roman"/>
          <w:sz w:val="24"/>
          <w:szCs w:val="24"/>
        </w:rPr>
        <w:t>у</w:t>
      </w:r>
      <w:r w:rsidRPr="00FE0A04">
        <w:rPr>
          <w:rFonts w:ascii="Times New Roman" w:hAnsi="Times New Roman"/>
          <w:sz w:val="24"/>
          <w:szCs w:val="24"/>
        </w:rPr>
        <w:t xml:space="preserve"> проектов на основе детального анализа дворовых территорий, направленных на обеспечение беспрепятственного доступа к контейнерным площадкам мусоровывозящей техники и оптимизацию условий движения транспортных средств</w:t>
      </w:r>
      <w:r>
        <w:rPr>
          <w:rFonts w:ascii="Times New Roman" w:hAnsi="Times New Roman"/>
          <w:sz w:val="24"/>
          <w:szCs w:val="24"/>
        </w:rPr>
        <w:t xml:space="preserve"> 1,4 млн. рублей</w:t>
      </w:r>
      <w:r w:rsidR="004F3A68" w:rsidRPr="004F3A68">
        <w:rPr>
          <w:rFonts w:ascii="Times New Roman" w:hAnsi="Times New Roman"/>
          <w:sz w:val="24"/>
          <w:szCs w:val="24"/>
        </w:rPr>
        <w:t>;</w:t>
      </w:r>
    </w:p>
    <w:p w:rsidR="00FE0A04" w:rsidRPr="004F3A68" w:rsidRDefault="00FE0A04" w:rsidP="00FE0A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0A04">
        <w:rPr>
          <w:rFonts w:ascii="Times New Roman" w:hAnsi="Times New Roman"/>
        </w:rPr>
        <w:t>на п</w:t>
      </w:r>
      <w:r w:rsidRPr="00FE0A04">
        <w:rPr>
          <w:rFonts w:ascii="Times New Roman" w:hAnsi="Times New Roman"/>
        </w:rPr>
        <w:t>оставк</w:t>
      </w:r>
      <w:r w:rsidRPr="00FE0A04">
        <w:rPr>
          <w:rFonts w:ascii="Times New Roman" w:hAnsi="Times New Roman"/>
        </w:rPr>
        <w:t>у</w:t>
      </w:r>
      <w:r w:rsidRPr="00FE0A04">
        <w:rPr>
          <w:rFonts w:ascii="Times New Roman" w:hAnsi="Times New Roman"/>
        </w:rPr>
        <w:t xml:space="preserve"> дорожных знаков для дворовых территорий</w:t>
      </w:r>
      <w:r w:rsidRPr="00FE0A04">
        <w:rPr>
          <w:rFonts w:ascii="Times New Roman" w:hAnsi="Times New Roman"/>
        </w:rPr>
        <w:t xml:space="preserve"> 2,0</w:t>
      </w:r>
      <w:r>
        <w:rPr>
          <w:rFonts w:ascii="Times New Roman" w:hAnsi="Times New Roman"/>
        </w:rPr>
        <w:t xml:space="preserve"> млн. рублей</w:t>
      </w:r>
      <w:r w:rsidR="004F3A68" w:rsidRPr="004F3A68">
        <w:rPr>
          <w:rFonts w:ascii="Times New Roman" w:hAnsi="Times New Roman"/>
        </w:rPr>
        <w:t>;</w:t>
      </w:r>
    </w:p>
    <w:p w:rsidR="00080386" w:rsidRDefault="00F13CE2" w:rsidP="00BD14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61BBF">
        <w:rPr>
          <w:rFonts w:ascii="Times New Roman" w:hAnsi="Times New Roman"/>
          <w:sz w:val="24"/>
          <w:szCs w:val="24"/>
        </w:rPr>
        <w:t xml:space="preserve">на </w:t>
      </w:r>
      <w:r w:rsidR="0046638D" w:rsidRPr="00761BBF">
        <w:rPr>
          <w:rFonts w:ascii="Times New Roman" w:hAnsi="Times New Roman"/>
          <w:sz w:val="24"/>
          <w:szCs w:val="24"/>
          <w:shd w:val="clear" w:color="auto" w:fill="FFFFFF"/>
        </w:rPr>
        <w:t>обеспечение деятельности (оказание услуг) муниципальных учреждений в сфере благоустройства (МКУ/МБУ/МАУ)</w:t>
      </w:r>
      <w:r w:rsidR="0046638D" w:rsidRPr="00761BBF">
        <w:rPr>
          <w:rFonts w:ascii="Times New Roman" w:hAnsi="Times New Roman"/>
          <w:sz w:val="24"/>
          <w:szCs w:val="24"/>
        </w:rPr>
        <w:t xml:space="preserve"> (</w:t>
      </w:r>
      <w:r w:rsidR="00094279" w:rsidRPr="00761BBF">
        <w:rPr>
          <w:rFonts w:ascii="Times New Roman" w:hAnsi="Times New Roman"/>
          <w:sz w:val="24"/>
          <w:szCs w:val="24"/>
        </w:rPr>
        <w:t xml:space="preserve">МБУ </w:t>
      </w:r>
      <w:r w:rsidR="00A9727B" w:rsidRPr="00761BBF">
        <w:rPr>
          <w:rFonts w:ascii="Times New Roman" w:hAnsi="Times New Roman"/>
          <w:sz w:val="24"/>
          <w:szCs w:val="24"/>
        </w:rPr>
        <w:t>«</w:t>
      </w:r>
      <w:r w:rsidR="00730BE2" w:rsidRPr="00761BBF">
        <w:rPr>
          <w:rFonts w:ascii="Times New Roman" w:hAnsi="Times New Roman"/>
          <w:sz w:val="24"/>
          <w:szCs w:val="24"/>
        </w:rPr>
        <w:t>ХЭУ</w:t>
      </w:r>
      <w:r w:rsidR="00A9727B" w:rsidRPr="00761BBF">
        <w:rPr>
          <w:rFonts w:ascii="Times New Roman" w:hAnsi="Times New Roman"/>
          <w:sz w:val="24"/>
          <w:szCs w:val="24"/>
        </w:rPr>
        <w:t>»</w:t>
      </w:r>
      <w:r w:rsidR="0046638D" w:rsidRPr="00761BBF">
        <w:rPr>
          <w:rFonts w:ascii="Times New Roman" w:hAnsi="Times New Roman"/>
          <w:sz w:val="24"/>
          <w:szCs w:val="24"/>
        </w:rPr>
        <w:t>)</w:t>
      </w:r>
      <w:r w:rsidR="00A9727B" w:rsidRPr="00761BBF">
        <w:rPr>
          <w:rFonts w:ascii="Times New Roman" w:hAnsi="Times New Roman"/>
          <w:sz w:val="24"/>
          <w:szCs w:val="24"/>
        </w:rPr>
        <w:t xml:space="preserve"> </w:t>
      </w:r>
      <w:r w:rsidR="00BF0538" w:rsidRPr="00761BBF">
        <w:rPr>
          <w:rFonts w:ascii="Times New Roman" w:hAnsi="Times New Roman"/>
          <w:sz w:val="24"/>
          <w:szCs w:val="24"/>
        </w:rPr>
        <w:t>21</w:t>
      </w:r>
      <w:r w:rsidR="00730BE2" w:rsidRPr="00761BBF">
        <w:rPr>
          <w:rFonts w:ascii="Times New Roman" w:hAnsi="Times New Roman"/>
          <w:sz w:val="24"/>
          <w:szCs w:val="24"/>
        </w:rPr>
        <w:t>1</w:t>
      </w:r>
      <w:r w:rsidR="00A9727B" w:rsidRPr="00761BBF">
        <w:rPr>
          <w:rFonts w:ascii="Times New Roman" w:hAnsi="Times New Roman"/>
          <w:sz w:val="24"/>
          <w:szCs w:val="24"/>
        </w:rPr>
        <w:t>,</w:t>
      </w:r>
      <w:r w:rsidR="00BD149E" w:rsidRPr="00761BBF">
        <w:rPr>
          <w:rFonts w:ascii="Times New Roman" w:hAnsi="Times New Roman"/>
          <w:sz w:val="24"/>
          <w:szCs w:val="24"/>
        </w:rPr>
        <w:t>6</w:t>
      </w:r>
      <w:r w:rsidR="00A9727B" w:rsidRPr="00761BBF">
        <w:rPr>
          <w:rFonts w:ascii="Times New Roman" w:hAnsi="Times New Roman"/>
          <w:sz w:val="24"/>
          <w:szCs w:val="24"/>
        </w:rPr>
        <w:t xml:space="preserve"> млн. руб., в том числе </w:t>
      </w:r>
      <w:r w:rsidR="00094279" w:rsidRPr="00761BBF">
        <w:rPr>
          <w:rFonts w:ascii="Times New Roman" w:hAnsi="Times New Roman"/>
          <w:sz w:val="24"/>
          <w:szCs w:val="24"/>
        </w:rPr>
        <w:t xml:space="preserve">на </w:t>
      </w:r>
      <w:r w:rsidR="00A9727B" w:rsidRPr="00761BBF">
        <w:rPr>
          <w:rFonts w:ascii="Times New Roman" w:hAnsi="Times New Roman"/>
          <w:sz w:val="24"/>
          <w:szCs w:val="24"/>
        </w:rPr>
        <w:t xml:space="preserve">выполнение муниципального задания </w:t>
      </w:r>
      <w:r w:rsidR="00BF0538" w:rsidRPr="00761BBF">
        <w:rPr>
          <w:rFonts w:ascii="Times New Roman" w:hAnsi="Times New Roman"/>
          <w:sz w:val="24"/>
          <w:szCs w:val="24"/>
        </w:rPr>
        <w:t>205</w:t>
      </w:r>
      <w:r w:rsidR="00A9727B" w:rsidRPr="00761BBF">
        <w:rPr>
          <w:rFonts w:ascii="Times New Roman" w:hAnsi="Times New Roman"/>
          <w:sz w:val="24"/>
          <w:szCs w:val="24"/>
        </w:rPr>
        <w:t>,</w:t>
      </w:r>
      <w:r w:rsidR="00BF0538" w:rsidRPr="00761BBF">
        <w:rPr>
          <w:rFonts w:ascii="Times New Roman" w:hAnsi="Times New Roman"/>
          <w:sz w:val="24"/>
          <w:szCs w:val="24"/>
        </w:rPr>
        <w:t>2</w:t>
      </w:r>
      <w:r w:rsidR="00A9727B" w:rsidRPr="00761BBF">
        <w:rPr>
          <w:rFonts w:ascii="Times New Roman" w:hAnsi="Times New Roman"/>
          <w:sz w:val="24"/>
          <w:szCs w:val="24"/>
        </w:rPr>
        <w:t xml:space="preserve"> млн. рублей, на иные цели </w:t>
      </w:r>
      <w:r w:rsidR="00BD149E" w:rsidRPr="00761BBF">
        <w:rPr>
          <w:rFonts w:ascii="Times New Roman" w:hAnsi="Times New Roman"/>
          <w:sz w:val="24"/>
          <w:szCs w:val="24"/>
        </w:rPr>
        <w:t>6</w:t>
      </w:r>
      <w:r w:rsidR="00A9727B" w:rsidRPr="00761BBF">
        <w:rPr>
          <w:rFonts w:ascii="Times New Roman" w:hAnsi="Times New Roman"/>
          <w:sz w:val="24"/>
          <w:szCs w:val="24"/>
        </w:rPr>
        <w:t>,</w:t>
      </w:r>
      <w:r w:rsidR="00BD149E" w:rsidRPr="00761BBF">
        <w:rPr>
          <w:rFonts w:ascii="Times New Roman" w:hAnsi="Times New Roman"/>
          <w:sz w:val="24"/>
          <w:szCs w:val="24"/>
        </w:rPr>
        <w:t>4</w:t>
      </w:r>
      <w:r w:rsidR="00A9727B" w:rsidRPr="00761BBF">
        <w:rPr>
          <w:rFonts w:ascii="Times New Roman" w:hAnsi="Times New Roman"/>
          <w:sz w:val="24"/>
          <w:szCs w:val="24"/>
        </w:rPr>
        <w:t xml:space="preserve"> млн. руб</w:t>
      </w:r>
      <w:r w:rsidR="00094279" w:rsidRPr="00761BBF">
        <w:rPr>
          <w:rFonts w:ascii="Times New Roman" w:hAnsi="Times New Roman"/>
          <w:sz w:val="24"/>
          <w:szCs w:val="24"/>
        </w:rPr>
        <w:t>лей, из них средства направлены</w:t>
      </w:r>
      <w:r w:rsidR="00BD149E" w:rsidRPr="00761BBF">
        <w:rPr>
          <w:rFonts w:ascii="Times New Roman" w:hAnsi="Times New Roman"/>
          <w:sz w:val="24"/>
          <w:szCs w:val="24"/>
        </w:rPr>
        <w:t xml:space="preserve"> </w:t>
      </w:r>
    </w:p>
    <w:p w:rsidR="00080386" w:rsidRDefault="00BD149E" w:rsidP="00080386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761BBF">
        <w:rPr>
          <w:rFonts w:ascii="Times New Roman" w:hAnsi="Times New Roman"/>
          <w:szCs w:val="24"/>
        </w:rPr>
        <w:t xml:space="preserve">на </w:t>
      </w:r>
      <w:r w:rsidRPr="00761BBF">
        <w:rPr>
          <w:rFonts w:ascii="Times New Roman" w:hAnsi="Times New Roman"/>
          <w:szCs w:val="24"/>
          <w:shd w:val="clear" w:color="auto" w:fill="FFFFFF"/>
        </w:rPr>
        <w:t>замену неэнергоэффективных светильников наружного освещения 0</w:t>
      </w:r>
      <w:r w:rsidRPr="00761BBF">
        <w:rPr>
          <w:rFonts w:ascii="Times New Roman" w:hAnsi="Times New Roman"/>
          <w:szCs w:val="24"/>
        </w:rPr>
        <w:t>,2 млн. рублей</w:t>
      </w:r>
      <w:r w:rsidRPr="00761BBF">
        <w:rPr>
          <w:rFonts w:ascii="Times New Roman" w:hAnsi="Times New Roman"/>
          <w:szCs w:val="24"/>
          <w:shd w:val="clear" w:color="auto" w:fill="FFFFFF"/>
        </w:rPr>
        <w:t>;</w:t>
      </w:r>
      <w:r w:rsidR="00080386" w:rsidRPr="00080386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080386" w:rsidRPr="00EF2F1B" w:rsidRDefault="00080386" w:rsidP="00080386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на поставку соли </w:t>
      </w:r>
      <w:r w:rsidRPr="0084633C">
        <w:rPr>
          <w:rFonts w:ascii="Times New Roman" w:hAnsi="Times New Roman" w:cs="Times New Roman"/>
          <w:color w:val="auto"/>
          <w:szCs w:val="24"/>
        </w:rPr>
        <w:t xml:space="preserve">(субсидия на иные цели) </w:t>
      </w:r>
      <w:r>
        <w:rPr>
          <w:rFonts w:ascii="Times New Roman" w:hAnsi="Times New Roman" w:cs="Times New Roman"/>
          <w:color w:val="auto"/>
          <w:szCs w:val="24"/>
        </w:rPr>
        <w:t>1,</w:t>
      </w:r>
      <w:r w:rsidR="00CA1CBD">
        <w:rPr>
          <w:rFonts w:ascii="Times New Roman" w:hAnsi="Times New Roman" w:cs="Times New Roman"/>
          <w:color w:val="auto"/>
          <w:szCs w:val="24"/>
        </w:rPr>
        <w:t>6</w:t>
      </w:r>
      <w:bookmarkStart w:id="2" w:name="_GoBack"/>
      <w:bookmarkEnd w:id="2"/>
      <w:r>
        <w:rPr>
          <w:rFonts w:ascii="Times New Roman" w:hAnsi="Times New Roman" w:cs="Times New Roman"/>
          <w:color w:val="auto"/>
          <w:szCs w:val="24"/>
        </w:rPr>
        <w:t xml:space="preserve"> млн. рублей</w:t>
      </w:r>
      <w:r w:rsidR="00EF2F1B" w:rsidRPr="00EF2F1B">
        <w:rPr>
          <w:rFonts w:ascii="Times New Roman" w:hAnsi="Times New Roman" w:cs="Times New Roman"/>
          <w:color w:val="auto"/>
          <w:szCs w:val="24"/>
        </w:rPr>
        <w:t>;</w:t>
      </w:r>
    </w:p>
    <w:p w:rsidR="00080386" w:rsidRPr="00EF2F1B" w:rsidRDefault="00080386" w:rsidP="00080386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на вывоз и утилизацию мусора </w:t>
      </w:r>
      <w:r w:rsidRPr="0084633C">
        <w:rPr>
          <w:rFonts w:ascii="Times New Roman" w:hAnsi="Times New Roman" w:cs="Times New Roman"/>
          <w:color w:val="auto"/>
          <w:szCs w:val="24"/>
        </w:rPr>
        <w:t xml:space="preserve">(субсидия на иные цели) </w:t>
      </w:r>
      <w:r>
        <w:rPr>
          <w:rFonts w:ascii="Times New Roman" w:hAnsi="Times New Roman" w:cs="Times New Roman"/>
          <w:color w:val="auto"/>
          <w:szCs w:val="24"/>
        </w:rPr>
        <w:t>0,3 млн. рублей</w:t>
      </w:r>
      <w:r w:rsidR="00EF2F1B" w:rsidRPr="00EF2F1B">
        <w:rPr>
          <w:rFonts w:ascii="Times New Roman" w:hAnsi="Times New Roman" w:cs="Times New Roman"/>
          <w:color w:val="auto"/>
          <w:szCs w:val="24"/>
        </w:rPr>
        <w:t>;</w:t>
      </w:r>
    </w:p>
    <w:p w:rsidR="00080386" w:rsidRPr="003C274A" w:rsidRDefault="00080386" w:rsidP="00080386">
      <w:pPr>
        <w:pStyle w:val="a8"/>
        <w:spacing w:after="0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на поставку запчастей и расходных материалов </w:t>
      </w:r>
      <w:r w:rsidRPr="0084633C">
        <w:rPr>
          <w:rFonts w:ascii="Times New Roman" w:hAnsi="Times New Roman" w:cs="Times New Roman"/>
          <w:color w:val="auto"/>
          <w:szCs w:val="24"/>
        </w:rPr>
        <w:t>(субсидия на иные цели)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473539">
        <w:rPr>
          <w:rFonts w:ascii="Times New Roman" w:hAnsi="Times New Roman" w:cs="Times New Roman"/>
          <w:color w:val="auto"/>
          <w:szCs w:val="24"/>
        </w:rPr>
        <w:t>1</w:t>
      </w:r>
      <w:r>
        <w:rPr>
          <w:rFonts w:ascii="Times New Roman" w:hAnsi="Times New Roman" w:cs="Times New Roman"/>
          <w:color w:val="auto"/>
          <w:szCs w:val="24"/>
        </w:rPr>
        <w:t>,</w:t>
      </w:r>
      <w:r w:rsidR="00473539">
        <w:rPr>
          <w:rFonts w:ascii="Times New Roman" w:hAnsi="Times New Roman" w:cs="Times New Roman"/>
          <w:color w:val="auto"/>
          <w:szCs w:val="24"/>
        </w:rPr>
        <w:t>3</w:t>
      </w:r>
      <w:r>
        <w:rPr>
          <w:rFonts w:ascii="Times New Roman" w:hAnsi="Times New Roman" w:cs="Times New Roman"/>
          <w:color w:val="auto"/>
          <w:szCs w:val="24"/>
        </w:rPr>
        <w:t xml:space="preserve"> млн. рублей</w:t>
      </w:r>
      <w:r w:rsidR="00EF2F1B" w:rsidRPr="00EF2F1B">
        <w:rPr>
          <w:rFonts w:ascii="Times New Roman" w:hAnsi="Times New Roman" w:cs="Times New Roman"/>
          <w:color w:val="auto"/>
          <w:szCs w:val="24"/>
        </w:rPr>
        <w:t>;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080386" w:rsidRPr="00EF2F1B" w:rsidRDefault="00080386" w:rsidP="000803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поставку новогодней ели и шатра </w:t>
      </w:r>
      <w:r w:rsidRPr="0084633C">
        <w:rPr>
          <w:rFonts w:ascii="Times New Roman" w:hAnsi="Times New Roman"/>
          <w:szCs w:val="24"/>
        </w:rPr>
        <w:t>(субсидия на иные цели)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 w:rsidR="00EF2F1B" w:rsidRPr="00EF2F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млн. рублей</w:t>
      </w:r>
      <w:r w:rsidR="00EF2F1B" w:rsidRPr="00EF2F1B">
        <w:rPr>
          <w:rFonts w:ascii="Times New Roman" w:hAnsi="Times New Roman"/>
          <w:sz w:val="24"/>
          <w:szCs w:val="24"/>
        </w:rPr>
        <w:t>;</w:t>
      </w:r>
    </w:p>
    <w:p w:rsidR="00BD149E" w:rsidRPr="00EF2F1B" w:rsidRDefault="00080386" w:rsidP="00080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поставку светильников наружного освещения </w:t>
      </w:r>
      <w:r w:rsidRPr="0084633C">
        <w:rPr>
          <w:rFonts w:ascii="Times New Roman" w:hAnsi="Times New Roman"/>
          <w:szCs w:val="24"/>
        </w:rPr>
        <w:t>(субсидия на иные цели)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0,</w:t>
      </w:r>
      <w:r w:rsidR="00EF2F1B" w:rsidRPr="00EF2F1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млн. рублей</w:t>
      </w:r>
      <w:r w:rsidR="00EF2F1B" w:rsidRPr="00EF2F1B">
        <w:rPr>
          <w:rFonts w:ascii="Times New Roman" w:hAnsi="Times New Roman"/>
          <w:sz w:val="24"/>
          <w:szCs w:val="24"/>
        </w:rPr>
        <w:t>;</w:t>
      </w:r>
    </w:p>
    <w:p w:rsidR="00171531" w:rsidRDefault="00080386" w:rsidP="000803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</w:t>
      </w:r>
      <w:r w:rsidRPr="00080386">
        <w:rPr>
          <w:rFonts w:ascii="Times New Roman" w:hAnsi="Times New Roman"/>
          <w:sz w:val="24"/>
          <w:szCs w:val="24"/>
        </w:rPr>
        <w:t>казание услуг по топографической съемке и натурные обследования озелененных территорий объекта благоустройства на территории городского округа Реутов Московской области по парковым территориям: ДК Мир, Фабричный пруд, Центральный парк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33C">
        <w:rPr>
          <w:rFonts w:ascii="Times New Roman" w:hAnsi="Times New Roman"/>
          <w:szCs w:val="24"/>
        </w:rPr>
        <w:t>(субсидия на иные цели)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0,</w:t>
      </w:r>
      <w:r w:rsidR="00CA1CB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млн. рублей</w:t>
      </w:r>
      <w:r w:rsidR="00EF2F1B" w:rsidRPr="00EF2F1B">
        <w:rPr>
          <w:rFonts w:ascii="Times New Roman" w:hAnsi="Times New Roman"/>
          <w:sz w:val="24"/>
          <w:szCs w:val="24"/>
        </w:rPr>
        <w:t>;</w:t>
      </w:r>
    </w:p>
    <w:p w:rsidR="00EF2F1B" w:rsidRPr="00EF2F1B" w:rsidRDefault="00EF2F1B" w:rsidP="007615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F2F1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</w:t>
      </w:r>
      <w:r w:rsidRPr="00EF2F1B">
        <w:rPr>
          <w:rFonts w:ascii="Times New Roman" w:hAnsi="Times New Roman"/>
          <w:sz w:val="24"/>
          <w:szCs w:val="24"/>
        </w:rPr>
        <w:t>казание услуг по разработке паспорта объекта благоустройства на территории городского округа Реутов Московской области по парковым территориям: ДК Мир, Фабричный пруд, Центральный парк</w:t>
      </w:r>
      <w:r w:rsidR="00761585">
        <w:rPr>
          <w:rFonts w:ascii="Times New Roman" w:hAnsi="Times New Roman"/>
          <w:sz w:val="24"/>
          <w:szCs w:val="24"/>
        </w:rPr>
        <w:t xml:space="preserve"> 0,2 млн. рублей.</w:t>
      </w:r>
    </w:p>
    <w:p w:rsidR="00E5264B" w:rsidRDefault="00F13CE2" w:rsidP="009C7BF2">
      <w:pPr>
        <w:jc w:val="both"/>
        <w:rPr>
          <w:rFonts w:ascii="Times New Roman" w:hAnsi="Times New Roman"/>
          <w:sz w:val="24"/>
          <w:szCs w:val="24"/>
        </w:rPr>
      </w:pPr>
      <w:r w:rsidRPr="00305417">
        <w:rPr>
          <w:rFonts w:ascii="Times New Roman" w:hAnsi="Times New Roman"/>
          <w:sz w:val="24"/>
          <w:szCs w:val="24"/>
        </w:rPr>
        <w:t xml:space="preserve">в том числе </w:t>
      </w:r>
      <w:r w:rsidR="008322AE">
        <w:rPr>
          <w:rFonts w:ascii="Times New Roman" w:hAnsi="Times New Roman"/>
          <w:sz w:val="24"/>
          <w:szCs w:val="24"/>
        </w:rPr>
        <w:t>расходы по подразделу «</w:t>
      </w:r>
      <w:r w:rsidR="002A39A9">
        <w:rPr>
          <w:rFonts w:ascii="Times New Roman" w:hAnsi="Times New Roman"/>
          <w:sz w:val="24"/>
          <w:szCs w:val="24"/>
        </w:rPr>
        <w:t>Д</w:t>
      </w:r>
      <w:r w:rsidR="008429A4" w:rsidRPr="00305417">
        <w:rPr>
          <w:rFonts w:ascii="Times New Roman" w:hAnsi="Times New Roman"/>
          <w:sz w:val="24"/>
          <w:szCs w:val="24"/>
        </w:rPr>
        <w:t>руги</w:t>
      </w:r>
      <w:r w:rsidR="002A39A9">
        <w:rPr>
          <w:rFonts w:ascii="Times New Roman" w:hAnsi="Times New Roman"/>
          <w:sz w:val="24"/>
          <w:szCs w:val="24"/>
        </w:rPr>
        <w:t>е вопросы</w:t>
      </w:r>
      <w:r w:rsidR="008429A4" w:rsidRPr="00305417">
        <w:rPr>
          <w:rFonts w:ascii="Times New Roman" w:hAnsi="Times New Roman"/>
          <w:sz w:val="24"/>
          <w:szCs w:val="24"/>
        </w:rPr>
        <w:t xml:space="preserve"> в области жилищно-коммунального хозяйства</w:t>
      </w:r>
      <w:r w:rsidR="008322AE">
        <w:rPr>
          <w:rFonts w:ascii="Times New Roman" w:hAnsi="Times New Roman"/>
          <w:sz w:val="24"/>
          <w:szCs w:val="24"/>
        </w:rPr>
        <w:t>»</w:t>
      </w:r>
      <w:r w:rsidR="008429A4" w:rsidRPr="00305417">
        <w:rPr>
          <w:rFonts w:ascii="Times New Roman" w:hAnsi="Times New Roman"/>
          <w:sz w:val="24"/>
          <w:szCs w:val="24"/>
        </w:rPr>
        <w:t xml:space="preserve"> </w:t>
      </w:r>
      <w:r w:rsidRPr="00305417">
        <w:rPr>
          <w:rFonts w:ascii="Times New Roman" w:hAnsi="Times New Roman"/>
          <w:sz w:val="24"/>
          <w:szCs w:val="24"/>
        </w:rPr>
        <w:t>1</w:t>
      </w:r>
      <w:r w:rsidR="008429A4" w:rsidRPr="00305417">
        <w:rPr>
          <w:rFonts w:ascii="Times New Roman" w:hAnsi="Times New Roman"/>
          <w:sz w:val="24"/>
          <w:szCs w:val="24"/>
        </w:rPr>
        <w:t>,</w:t>
      </w:r>
      <w:r w:rsidR="00305417" w:rsidRPr="00305417">
        <w:rPr>
          <w:rFonts w:ascii="Times New Roman" w:hAnsi="Times New Roman"/>
          <w:sz w:val="24"/>
          <w:szCs w:val="24"/>
        </w:rPr>
        <w:t>4</w:t>
      </w:r>
      <w:r w:rsidR="008429A4" w:rsidRPr="00305417">
        <w:rPr>
          <w:rFonts w:ascii="Times New Roman" w:hAnsi="Times New Roman"/>
          <w:sz w:val="24"/>
          <w:szCs w:val="24"/>
        </w:rPr>
        <w:t xml:space="preserve"> млн. руб. за счет </w:t>
      </w:r>
      <w:r w:rsidRPr="00305417">
        <w:rPr>
          <w:rFonts w:ascii="Times New Roman" w:hAnsi="Times New Roman"/>
          <w:sz w:val="24"/>
          <w:szCs w:val="24"/>
        </w:rPr>
        <w:t xml:space="preserve">областной </w:t>
      </w:r>
      <w:r w:rsidR="008429A4" w:rsidRPr="00305417">
        <w:rPr>
          <w:rFonts w:ascii="Times New Roman" w:hAnsi="Times New Roman"/>
          <w:sz w:val="24"/>
          <w:szCs w:val="24"/>
        </w:rPr>
        <w:t>субвенции на создание админист</w:t>
      </w:r>
      <w:r w:rsidR="00181E21">
        <w:rPr>
          <w:rFonts w:ascii="Times New Roman" w:hAnsi="Times New Roman"/>
          <w:sz w:val="24"/>
          <w:szCs w:val="24"/>
        </w:rPr>
        <w:t>ративной комиссии в области ЖКХ</w:t>
      </w:r>
    </w:p>
    <w:p w:rsidR="00E5264B" w:rsidRPr="00A37572" w:rsidRDefault="00E5264B" w:rsidP="009C7BF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5264B" w:rsidRPr="006C4688" w:rsidRDefault="00E31963" w:rsidP="00E31963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E5264B" w:rsidRPr="006C4688">
        <w:rPr>
          <w:rFonts w:ascii="Times New Roman" w:hAnsi="Times New Roman"/>
          <w:b/>
          <w:bCs/>
          <w:sz w:val="24"/>
          <w:szCs w:val="24"/>
        </w:rPr>
        <w:t>Расходы бюджета в 2024 году (млн. рублей)</w:t>
      </w:r>
      <w:r w:rsidR="00E5264B" w:rsidRPr="006C4688">
        <w:rPr>
          <w:rFonts w:ascii="Times New Roman" w:hAnsi="Times New Roman"/>
          <w:sz w:val="24"/>
          <w:szCs w:val="24"/>
        </w:rPr>
        <w:t xml:space="preserve"> </w:t>
      </w:r>
    </w:p>
    <w:p w:rsidR="002917D4" w:rsidRPr="006C4D8C" w:rsidRDefault="00E31963" w:rsidP="006C4D8C">
      <w:pPr>
        <w:ind w:left="-851"/>
        <w:jc w:val="center"/>
        <w:rPr>
          <w:rFonts w:ascii="Times New Roman" w:hAnsi="Times New Roman"/>
          <w:b/>
          <w:bCs/>
          <w:color w:val="FF0000"/>
        </w:rPr>
      </w:pPr>
      <w:r w:rsidRPr="00DB3873">
        <w:rPr>
          <w:rFonts w:ascii="Times New Roman" w:hAnsi="Times New Roman"/>
          <w:b/>
          <w:bCs/>
          <w:noProof/>
          <w:color w:val="FF0000"/>
          <w:lang w:eastAsia="ru-RU"/>
        </w:rPr>
        <w:drawing>
          <wp:inline distT="0" distB="0" distL="0" distR="0" wp14:anchorId="7DB48311" wp14:editId="11150EB3">
            <wp:extent cx="5940425" cy="5921107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2917D4" w:rsidRPr="006C4D8C" w:rsidSect="00DE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BC" w:rsidRDefault="00B377BC" w:rsidP="00D61DE3">
      <w:pPr>
        <w:spacing w:after="0" w:line="240" w:lineRule="auto"/>
      </w:pPr>
      <w:r>
        <w:separator/>
      </w:r>
    </w:p>
  </w:endnote>
  <w:endnote w:type="continuationSeparator" w:id="0">
    <w:p w:rsidR="00B377BC" w:rsidRDefault="00B377BC" w:rsidP="00D6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BC" w:rsidRDefault="00B377BC" w:rsidP="00D61DE3">
      <w:pPr>
        <w:spacing w:after="0" w:line="240" w:lineRule="auto"/>
      </w:pPr>
      <w:r>
        <w:separator/>
      </w:r>
    </w:p>
  </w:footnote>
  <w:footnote w:type="continuationSeparator" w:id="0">
    <w:p w:rsidR="00B377BC" w:rsidRDefault="00B377BC" w:rsidP="00D6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73B4"/>
    <w:multiLevelType w:val="multilevel"/>
    <w:tmpl w:val="30AA6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775DF7"/>
    <w:multiLevelType w:val="hybridMultilevel"/>
    <w:tmpl w:val="0A04950E"/>
    <w:lvl w:ilvl="0" w:tplc="254C3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B7787"/>
    <w:multiLevelType w:val="multilevel"/>
    <w:tmpl w:val="458682C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D4956C6"/>
    <w:multiLevelType w:val="hybridMultilevel"/>
    <w:tmpl w:val="81D43D4E"/>
    <w:lvl w:ilvl="0" w:tplc="496AD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877BC1"/>
    <w:multiLevelType w:val="hybridMultilevel"/>
    <w:tmpl w:val="B08A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305"/>
    <w:rsid w:val="00000E87"/>
    <w:rsid w:val="00000EBC"/>
    <w:rsid w:val="00003A56"/>
    <w:rsid w:val="00016189"/>
    <w:rsid w:val="0001723B"/>
    <w:rsid w:val="00022165"/>
    <w:rsid w:val="00022693"/>
    <w:rsid w:val="00024596"/>
    <w:rsid w:val="000252D9"/>
    <w:rsid w:val="00025E50"/>
    <w:rsid w:val="00031DC1"/>
    <w:rsid w:val="0003444A"/>
    <w:rsid w:val="000400DC"/>
    <w:rsid w:val="00040ADF"/>
    <w:rsid w:val="00041117"/>
    <w:rsid w:val="0004236C"/>
    <w:rsid w:val="0004294E"/>
    <w:rsid w:val="00046BB2"/>
    <w:rsid w:val="0005235D"/>
    <w:rsid w:val="00052D50"/>
    <w:rsid w:val="000534AF"/>
    <w:rsid w:val="000536B3"/>
    <w:rsid w:val="000547AC"/>
    <w:rsid w:val="00055454"/>
    <w:rsid w:val="000556AA"/>
    <w:rsid w:val="000609E4"/>
    <w:rsid w:val="000650FE"/>
    <w:rsid w:val="0006619D"/>
    <w:rsid w:val="00067881"/>
    <w:rsid w:val="000763FF"/>
    <w:rsid w:val="00080386"/>
    <w:rsid w:val="00080E4D"/>
    <w:rsid w:val="00082ADD"/>
    <w:rsid w:val="00082BD2"/>
    <w:rsid w:val="00084E8E"/>
    <w:rsid w:val="00086DE0"/>
    <w:rsid w:val="00086F13"/>
    <w:rsid w:val="000875B0"/>
    <w:rsid w:val="0009046C"/>
    <w:rsid w:val="00093A62"/>
    <w:rsid w:val="00094279"/>
    <w:rsid w:val="00096AA7"/>
    <w:rsid w:val="00096EA6"/>
    <w:rsid w:val="000A230B"/>
    <w:rsid w:val="000A40AF"/>
    <w:rsid w:val="000A7396"/>
    <w:rsid w:val="000A7817"/>
    <w:rsid w:val="000B6497"/>
    <w:rsid w:val="000C0C4D"/>
    <w:rsid w:val="000C30A9"/>
    <w:rsid w:val="000C42A8"/>
    <w:rsid w:val="000C53CE"/>
    <w:rsid w:val="000D4A1B"/>
    <w:rsid w:val="000F3AFE"/>
    <w:rsid w:val="000F4BBB"/>
    <w:rsid w:val="000F593C"/>
    <w:rsid w:val="000F5BEA"/>
    <w:rsid w:val="00100170"/>
    <w:rsid w:val="001075F1"/>
    <w:rsid w:val="001118BA"/>
    <w:rsid w:val="00115AA1"/>
    <w:rsid w:val="00116873"/>
    <w:rsid w:val="00117B3F"/>
    <w:rsid w:val="001206F1"/>
    <w:rsid w:val="001209FE"/>
    <w:rsid w:val="0012451C"/>
    <w:rsid w:val="0012478A"/>
    <w:rsid w:val="001248AB"/>
    <w:rsid w:val="001255B5"/>
    <w:rsid w:val="00125BE3"/>
    <w:rsid w:val="00130916"/>
    <w:rsid w:val="00133270"/>
    <w:rsid w:val="001404AB"/>
    <w:rsid w:val="00140A56"/>
    <w:rsid w:val="00143639"/>
    <w:rsid w:val="001444AC"/>
    <w:rsid w:val="00145289"/>
    <w:rsid w:val="001521E4"/>
    <w:rsid w:val="00154B37"/>
    <w:rsid w:val="0016075F"/>
    <w:rsid w:val="00171531"/>
    <w:rsid w:val="00171908"/>
    <w:rsid w:val="00173707"/>
    <w:rsid w:val="00174712"/>
    <w:rsid w:val="00176C3E"/>
    <w:rsid w:val="00181E21"/>
    <w:rsid w:val="0018452B"/>
    <w:rsid w:val="00185249"/>
    <w:rsid w:val="001868B9"/>
    <w:rsid w:val="00186FC6"/>
    <w:rsid w:val="00187AE7"/>
    <w:rsid w:val="00190D2A"/>
    <w:rsid w:val="00191051"/>
    <w:rsid w:val="00192DBF"/>
    <w:rsid w:val="001A085A"/>
    <w:rsid w:val="001A5C44"/>
    <w:rsid w:val="001B0F7C"/>
    <w:rsid w:val="001B248C"/>
    <w:rsid w:val="001D4D7E"/>
    <w:rsid w:val="001D4F7C"/>
    <w:rsid w:val="001D71F1"/>
    <w:rsid w:val="001E0686"/>
    <w:rsid w:val="001E06AE"/>
    <w:rsid w:val="001E093D"/>
    <w:rsid w:val="001E0E3E"/>
    <w:rsid w:val="001E4AF1"/>
    <w:rsid w:val="001E4F76"/>
    <w:rsid w:val="001E54B4"/>
    <w:rsid w:val="001E672D"/>
    <w:rsid w:val="001F00F7"/>
    <w:rsid w:val="001F6AC4"/>
    <w:rsid w:val="001F7A84"/>
    <w:rsid w:val="0020125A"/>
    <w:rsid w:val="002051BC"/>
    <w:rsid w:val="00212F04"/>
    <w:rsid w:val="002139A4"/>
    <w:rsid w:val="00213C2B"/>
    <w:rsid w:val="0022008B"/>
    <w:rsid w:val="002214C2"/>
    <w:rsid w:val="0022550D"/>
    <w:rsid w:val="0023072D"/>
    <w:rsid w:val="0023112A"/>
    <w:rsid w:val="00232733"/>
    <w:rsid w:val="00232833"/>
    <w:rsid w:val="002339E3"/>
    <w:rsid w:val="00233B89"/>
    <w:rsid w:val="002349D6"/>
    <w:rsid w:val="0023512A"/>
    <w:rsid w:val="00240C78"/>
    <w:rsid w:val="00251DB6"/>
    <w:rsid w:val="00253659"/>
    <w:rsid w:val="00262C8B"/>
    <w:rsid w:val="00264049"/>
    <w:rsid w:val="00266654"/>
    <w:rsid w:val="00270222"/>
    <w:rsid w:val="00270314"/>
    <w:rsid w:val="00272504"/>
    <w:rsid w:val="00272E13"/>
    <w:rsid w:val="00273D66"/>
    <w:rsid w:val="00273F74"/>
    <w:rsid w:val="002750AD"/>
    <w:rsid w:val="002754EA"/>
    <w:rsid w:val="00276B95"/>
    <w:rsid w:val="00280644"/>
    <w:rsid w:val="00280897"/>
    <w:rsid w:val="0028387B"/>
    <w:rsid w:val="00283E83"/>
    <w:rsid w:val="00284559"/>
    <w:rsid w:val="0028464F"/>
    <w:rsid w:val="002878C9"/>
    <w:rsid w:val="00287B31"/>
    <w:rsid w:val="00287BA5"/>
    <w:rsid w:val="002917D4"/>
    <w:rsid w:val="00291B04"/>
    <w:rsid w:val="0029338F"/>
    <w:rsid w:val="002946D5"/>
    <w:rsid w:val="002962E1"/>
    <w:rsid w:val="002976D5"/>
    <w:rsid w:val="002A035E"/>
    <w:rsid w:val="002A268D"/>
    <w:rsid w:val="002A39A9"/>
    <w:rsid w:val="002B232E"/>
    <w:rsid w:val="002B314D"/>
    <w:rsid w:val="002B38C0"/>
    <w:rsid w:val="002B59A6"/>
    <w:rsid w:val="002B6683"/>
    <w:rsid w:val="002B7794"/>
    <w:rsid w:val="002C09B0"/>
    <w:rsid w:val="002C2AC2"/>
    <w:rsid w:val="002C31B7"/>
    <w:rsid w:val="002C590C"/>
    <w:rsid w:val="002C7878"/>
    <w:rsid w:val="002D09DB"/>
    <w:rsid w:val="002D5046"/>
    <w:rsid w:val="002D5487"/>
    <w:rsid w:val="002E158D"/>
    <w:rsid w:val="002E3D41"/>
    <w:rsid w:val="002E6CAA"/>
    <w:rsid w:val="002E7A20"/>
    <w:rsid w:val="002F29C5"/>
    <w:rsid w:val="002F4D8D"/>
    <w:rsid w:val="002F56F6"/>
    <w:rsid w:val="002F6030"/>
    <w:rsid w:val="0030061E"/>
    <w:rsid w:val="00301985"/>
    <w:rsid w:val="00305417"/>
    <w:rsid w:val="00305EFF"/>
    <w:rsid w:val="00306FCB"/>
    <w:rsid w:val="00310F0B"/>
    <w:rsid w:val="00312B82"/>
    <w:rsid w:val="00313B41"/>
    <w:rsid w:val="00315927"/>
    <w:rsid w:val="00317DD7"/>
    <w:rsid w:val="003222BB"/>
    <w:rsid w:val="0032629E"/>
    <w:rsid w:val="00330704"/>
    <w:rsid w:val="0033366A"/>
    <w:rsid w:val="00333B04"/>
    <w:rsid w:val="0033495F"/>
    <w:rsid w:val="00336351"/>
    <w:rsid w:val="00337538"/>
    <w:rsid w:val="00337CA9"/>
    <w:rsid w:val="003458D2"/>
    <w:rsid w:val="00346BB7"/>
    <w:rsid w:val="003517C1"/>
    <w:rsid w:val="00351CC6"/>
    <w:rsid w:val="00352B02"/>
    <w:rsid w:val="003545F3"/>
    <w:rsid w:val="00355138"/>
    <w:rsid w:val="00355142"/>
    <w:rsid w:val="00355E49"/>
    <w:rsid w:val="0036129B"/>
    <w:rsid w:val="0036159E"/>
    <w:rsid w:val="0037457A"/>
    <w:rsid w:val="003761FD"/>
    <w:rsid w:val="00384A1B"/>
    <w:rsid w:val="00384EB6"/>
    <w:rsid w:val="003858DC"/>
    <w:rsid w:val="00385A8A"/>
    <w:rsid w:val="0038694A"/>
    <w:rsid w:val="00386D70"/>
    <w:rsid w:val="00387EA8"/>
    <w:rsid w:val="00390E3B"/>
    <w:rsid w:val="00396360"/>
    <w:rsid w:val="00396A21"/>
    <w:rsid w:val="003978EB"/>
    <w:rsid w:val="003A1027"/>
    <w:rsid w:val="003A2EB2"/>
    <w:rsid w:val="003A37F1"/>
    <w:rsid w:val="003A531E"/>
    <w:rsid w:val="003A75F6"/>
    <w:rsid w:val="003B3B1A"/>
    <w:rsid w:val="003B6312"/>
    <w:rsid w:val="003B6641"/>
    <w:rsid w:val="003C0353"/>
    <w:rsid w:val="003C0FC4"/>
    <w:rsid w:val="003C11B8"/>
    <w:rsid w:val="003C274A"/>
    <w:rsid w:val="003C5AE9"/>
    <w:rsid w:val="003C66B2"/>
    <w:rsid w:val="003D0E83"/>
    <w:rsid w:val="003D1307"/>
    <w:rsid w:val="003D2B30"/>
    <w:rsid w:val="003D2F97"/>
    <w:rsid w:val="003D44B0"/>
    <w:rsid w:val="003D4F33"/>
    <w:rsid w:val="003D676C"/>
    <w:rsid w:val="003E045B"/>
    <w:rsid w:val="003E1395"/>
    <w:rsid w:val="003E2339"/>
    <w:rsid w:val="003E45C9"/>
    <w:rsid w:val="003F093A"/>
    <w:rsid w:val="003F69DA"/>
    <w:rsid w:val="003F6F23"/>
    <w:rsid w:val="00402F98"/>
    <w:rsid w:val="00405CA1"/>
    <w:rsid w:val="00417312"/>
    <w:rsid w:val="00417F52"/>
    <w:rsid w:val="00420896"/>
    <w:rsid w:val="00421AB3"/>
    <w:rsid w:val="00423A0A"/>
    <w:rsid w:val="0042429E"/>
    <w:rsid w:val="00426FE2"/>
    <w:rsid w:val="004275B5"/>
    <w:rsid w:val="0043091F"/>
    <w:rsid w:val="0043255E"/>
    <w:rsid w:val="0043295E"/>
    <w:rsid w:val="00433983"/>
    <w:rsid w:val="00433D10"/>
    <w:rsid w:val="0043509B"/>
    <w:rsid w:val="004375CE"/>
    <w:rsid w:val="004379FF"/>
    <w:rsid w:val="004439AE"/>
    <w:rsid w:val="004450D6"/>
    <w:rsid w:val="00447F41"/>
    <w:rsid w:val="00452394"/>
    <w:rsid w:val="00453281"/>
    <w:rsid w:val="0045436A"/>
    <w:rsid w:val="00454CF1"/>
    <w:rsid w:val="00454EBC"/>
    <w:rsid w:val="00455207"/>
    <w:rsid w:val="00457100"/>
    <w:rsid w:val="004579C0"/>
    <w:rsid w:val="00460A20"/>
    <w:rsid w:val="00462533"/>
    <w:rsid w:val="0046638D"/>
    <w:rsid w:val="00467E4A"/>
    <w:rsid w:val="00471915"/>
    <w:rsid w:val="00473539"/>
    <w:rsid w:val="00476728"/>
    <w:rsid w:val="00477B46"/>
    <w:rsid w:val="0048000D"/>
    <w:rsid w:val="004805A1"/>
    <w:rsid w:val="00482EED"/>
    <w:rsid w:val="004910D3"/>
    <w:rsid w:val="00491477"/>
    <w:rsid w:val="00491BDD"/>
    <w:rsid w:val="004951FF"/>
    <w:rsid w:val="00496FE0"/>
    <w:rsid w:val="00497409"/>
    <w:rsid w:val="00497EF1"/>
    <w:rsid w:val="004A2C74"/>
    <w:rsid w:val="004A417B"/>
    <w:rsid w:val="004A54A2"/>
    <w:rsid w:val="004A553E"/>
    <w:rsid w:val="004B024D"/>
    <w:rsid w:val="004B02FD"/>
    <w:rsid w:val="004B2E30"/>
    <w:rsid w:val="004B6317"/>
    <w:rsid w:val="004B7FF0"/>
    <w:rsid w:val="004C0251"/>
    <w:rsid w:val="004C0857"/>
    <w:rsid w:val="004C725A"/>
    <w:rsid w:val="004C76E1"/>
    <w:rsid w:val="004C779A"/>
    <w:rsid w:val="004D37B3"/>
    <w:rsid w:val="004D625E"/>
    <w:rsid w:val="004E3254"/>
    <w:rsid w:val="004E7C57"/>
    <w:rsid w:val="004F12E2"/>
    <w:rsid w:val="004F3A68"/>
    <w:rsid w:val="004F5E46"/>
    <w:rsid w:val="004F5E5B"/>
    <w:rsid w:val="00500E1F"/>
    <w:rsid w:val="005060CD"/>
    <w:rsid w:val="005066A2"/>
    <w:rsid w:val="00506AC4"/>
    <w:rsid w:val="00511903"/>
    <w:rsid w:val="00511D4A"/>
    <w:rsid w:val="005123B8"/>
    <w:rsid w:val="00512E83"/>
    <w:rsid w:val="00514A8E"/>
    <w:rsid w:val="00515258"/>
    <w:rsid w:val="00517FFA"/>
    <w:rsid w:val="00521D8E"/>
    <w:rsid w:val="0052616C"/>
    <w:rsid w:val="005275D0"/>
    <w:rsid w:val="00530E5A"/>
    <w:rsid w:val="00533D2E"/>
    <w:rsid w:val="00535266"/>
    <w:rsid w:val="005367DB"/>
    <w:rsid w:val="005409AB"/>
    <w:rsid w:val="00546D28"/>
    <w:rsid w:val="00553849"/>
    <w:rsid w:val="00554586"/>
    <w:rsid w:val="00554B0E"/>
    <w:rsid w:val="00555988"/>
    <w:rsid w:val="00555FB9"/>
    <w:rsid w:val="005666EC"/>
    <w:rsid w:val="00575F3D"/>
    <w:rsid w:val="00576A32"/>
    <w:rsid w:val="00580608"/>
    <w:rsid w:val="00581CD3"/>
    <w:rsid w:val="00585FBF"/>
    <w:rsid w:val="005900D7"/>
    <w:rsid w:val="00590856"/>
    <w:rsid w:val="005909B7"/>
    <w:rsid w:val="005918EC"/>
    <w:rsid w:val="0059618A"/>
    <w:rsid w:val="005A0142"/>
    <w:rsid w:val="005A1569"/>
    <w:rsid w:val="005A1699"/>
    <w:rsid w:val="005A29CC"/>
    <w:rsid w:val="005B0E3E"/>
    <w:rsid w:val="005B1F4C"/>
    <w:rsid w:val="005B25C5"/>
    <w:rsid w:val="005B34BF"/>
    <w:rsid w:val="005C004A"/>
    <w:rsid w:val="005C1552"/>
    <w:rsid w:val="005C63C0"/>
    <w:rsid w:val="005C7633"/>
    <w:rsid w:val="005D56A5"/>
    <w:rsid w:val="005D6171"/>
    <w:rsid w:val="005D7908"/>
    <w:rsid w:val="005E34DA"/>
    <w:rsid w:val="005E49F6"/>
    <w:rsid w:val="005E5F31"/>
    <w:rsid w:val="005E692E"/>
    <w:rsid w:val="005F5272"/>
    <w:rsid w:val="005F6410"/>
    <w:rsid w:val="005F7C19"/>
    <w:rsid w:val="005F7CD5"/>
    <w:rsid w:val="00600D5F"/>
    <w:rsid w:val="00601691"/>
    <w:rsid w:val="00602E0C"/>
    <w:rsid w:val="00604512"/>
    <w:rsid w:val="00604E11"/>
    <w:rsid w:val="00604EB9"/>
    <w:rsid w:val="00605766"/>
    <w:rsid w:val="00612256"/>
    <w:rsid w:val="006128D7"/>
    <w:rsid w:val="0061303B"/>
    <w:rsid w:val="006312AF"/>
    <w:rsid w:val="00634851"/>
    <w:rsid w:val="0063510E"/>
    <w:rsid w:val="006351B9"/>
    <w:rsid w:val="006369DE"/>
    <w:rsid w:val="00636D0E"/>
    <w:rsid w:val="006375E6"/>
    <w:rsid w:val="00642794"/>
    <w:rsid w:val="00645076"/>
    <w:rsid w:val="00645245"/>
    <w:rsid w:val="006479C3"/>
    <w:rsid w:val="00651C1D"/>
    <w:rsid w:val="00653201"/>
    <w:rsid w:val="00653FEC"/>
    <w:rsid w:val="006618DD"/>
    <w:rsid w:val="00661AE6"/>
    <w:rsid w:val="00662335"/>
    <w:rsid w:val="006647BE"/>
    <w:rsid w:val="00665DD2"/>
    <w:rsid w:val="00670712"/>
    <w:rsid w:val="006708CA"/>
    <w:rsid w:val="006763EB"/>
    <w:rsid w:val="00677DC1"/>
    <w:rsid w:val="006801F0"/>
    <w:rsid w:val="006824DE"/>
    <w:rsid w:val="00683BC3"/>
    <w:rsid w:val="00684EEE"/>
    <w:rsid w:val="00685F3B"/>
    <w:rsid w:val="00687096"/>
    <w:rsid w:val="0069273C"/>
    <w:rsid w:val="00695891"/>
    <w:rsid w:val="006974AF"/>
    <w:rsid w:val="006A0088"/>
    <w:rsid w:val="006A4172"/>
    <w:rsid w:val="006A4724"/>
    <w:rsid w:val="006A63BB"/>
    <w:rsid w:val="006C09B5"/>
    <w:rsid w:val="006C4D8C"/>
    <w:rsid w:val="006D2190"/>
    <w:rsid w:val="006D307A"/>
    <w:rsid w:val="006D3855"/>
    <w:rsid w:val="006D4E8D"/>
    <w:rsid w:val="006D5FD3"/>
    <w:rsid w:val="006D7801"/>
    <w:rsid w:val="006E1564"/>
    <w:rsid w:val="006E4B09"/>
    <w:rsid w:val="006F0629"/>
    <w:rsid w:val="006F10CE"/>
    <w:rsid w:val="006F1114"/>
    <w:rsid w:val="006F14E2"/>
    <w:rsid w:val="006F21E3"/>
    <w:rsid w:val="006F29FC"/>
    <w:rsid w:val="00702C5C"/>
    <w:rsid w:val="00702DC4"/>
    <w:rsid w:val="0070330D"/>
    <w:rsid w:val="00703761"/>
    <w:rsid w:val="007073D2"/>
    <w:rsid w:val="007115A1"/>
    <w:rsid w:val="00713D83"/>
    <w:rsid w:val="00715522"/>
    <w:rsid w:val="00715A78"/>
    <w:rsid w:val="00722A5A"/>
    <w:rsid w:val="00724405"/>
    <w:rsid w:val="00725ACB"/>
    <w:rsid w:val="007304A9"/>
    <w:rsid w:val="00730BE2"/>
    <w:rsid w:val="00731ABD"/>
    <w:rsid w:val="007340FF"/>
    <w:rsid w:val="00734565"/>
    <w:rsid w:val="00744766"/>
    <w:rsid w:val="00744DA7"/>
    <w:rsid w:val="00750A44"/>
    <w:rsid w:val="00752602"/>
    <w:rsid w:val="0076145E"/>
    <w:rsid w:val="00761585"/>
    <w:rsid w:val="00761865"/>
    <w:rsid w:val="00761BBF"/>
    <w:rsid w:val="00762197"/>
    <w:rsid w:val="00764ABF"/>
    <w:rsid w:val="00772C83"/>
    <w:rsid w:val="007733F3"/>
    <w:rsid w:val="00773AB6"/>
    <w:rsid w:val="00773B34"/>
    <w:rsid w:val="00774254"/>
    <w:rsid w:val="007856D2"/>
    <w:rsid w:val="00791209"/>
    <w:rsid w:val="00793559"/>
    <w:rsid w:val="007946E3"/>
    <w:rsid w:val="00795485"/>
    <w:rsid w:val="007A2CE1"/>
    <w:rsid w:val="007A58A5"/>
    <w:rsid w:val="007B1B91"/>
    <w:rsid w:val="007B61C3"/>
    <w:rsid w:val="007B70D6"/>
    <w:rsid w:val="007C2609"/>
    <w:rsid w:val="007C3CC1"/>
    <w:rsid w:val="007C479B"/>
    <w:rsid w:val="007C497C"/>
    <w:rsid w:val="007C4F93"/>
    <w:rsid w:val="007C535C"/>
    <w:rsid w:val="007D6B0F"/>
    <w:rsid w:val="007E0D9B"/>
    <w:rsid w:val="007E3473"/>
    <w:rsid w:val="007E7E9E"/>
    <w:rsid w:val="008021B2"/>
    <w:rsid w:val="00804D3E"/>
    <w:rsid w:val="008050CA"/>
    <w:rsid w:val="00806B2C"/>
    <w:rsid w:val="00812A23"/>
    <w:rsid w:val="00816F16"/>
    <w:rsid w:val="008218FC"/>
    <w:rsid w:val="00822B4B"/>
    <w:rsid w:val="00826A69"/>
    <w:rsid w:val="008322AE"/>
    <w:rsid w:val="00833442"/>
    <w:rsid w:val="008342F6"/>
    <w:rsid w:val="00835582"/>
    <w:rsid w:val="00841807"/>
    <w:rsid w:val="008429A4"/>
    <w:rsid w:val="00842ECC"/>
    <w:rsid w:val="00843364"/>
    <w:rsid w:val="00843A86"/>
    <w:rsid w:val="008451C6"/>
    <w:rsid w:val="008451FC"/>
    <w:rsid w:val="008452D0"/>
    <w:rsid w:val="008454B7"/>
    <w:rsid w:val="008458D2"/>
    <w:rsid w:val="0084633C"/>
    <w:rsid w:val="00847B44"/>
    <w:rsid w:val="008503AD"/>
    <w:rsid w:val="0085505B"/>
    <w:rsid w:val="00855901"/>
    <w:rsid w:val="0086106A"/>
    <w:rsid w:val="00863CA7"/>
    <w:rsid w:val="00864D6A"/>
    <w:rsid w:val="0087363E"/>
    <w:rsid w:val="00881649"/>
    <w:rsid w:val="008834ED"/>
    <w:rsid w:val="00883B0C"/>
    <w:rsid w:val="008848E8"/>
    <w:rsid w:val="00886859"/>
    <w:rsid w:val="00891A41"/>
    <w:rsid w:val="00892308"/>
    <w:rsid w:val="008931DF"/>
    <w:rsid w:val="008947D6"/>
    <w:rsid w:val="00895994"/>
    <w:rsid w:val="008A0CA5"/>
    <w:rsid w:val="008A4029"/>
    <w:rsid w:val="008A4240"/>
    <w:rsid w:val="008B58D0"/>
    <w:rsid w:val="008B7AB3"/>
    <w:rsid w:val="008C0963"/>
    <w:rsid w:val="008C1D90"/>
    <w:rsid w:val="008C1E64"/>
    <w:rsid w:val="008C72EA"/>
    <w:rsid w:val="008D38C1"/>
    <w:rsid w:val="008D4680"/>
    <w:rsid w:val="008D5566"/>
    <w:rsid w:val="008D6527"/>
    <w:rsid w:val="008D7995"/>
    <w:rsid w:val="008E4806"/>
    <w:rsid w:val="008E486C"/>
    <w:rsid w:val="008E6241"/>
    <w:rsid w:val="008F2DAC"/>
    <w:rsid w:val="008F6610"/>
    <w:rsid w:val="008F698A"/>
    <w:rsid w:val="008F72EE"/>
    <w:rsid w:val="009001F9"/>
    <w:rsid w:val="00900BFC"/>
    <w:rsid w:val="009050F0"/>
    <w:rsid w:val="00906485"/>
    <w:rsid w:val="00907602"/>
    <w:rsid w:val="00907CA4"/>
    <w:rsid w:val="00913245"/>
    <w:rsid w:val="009136EB"/>
    <w:rsid w:val="0091413B"/>
    <w:rsid w:val="00916DE5"/>
    <w:rsid w:val="0092113E"/>
    <w:rsid w:val="0092234A"/>
    <w:rsid w:val="009226C2"/>
    <w:rsid w:val="009228F4"/>
    <w:rsid w:val="00922D0A"/>
    <w:rsid w:val="009247FD"/>
    <w:rsid w:val="0092731B"/>
    <w:rsid w:val="00934DEC"/>
    <w:rsid w:val="00937D15"/>
    <w:rsid w:val="00944666"/>
    <w:rsid w:val="0094520F"/>
    <w:rsid w:val="00953E46"/>
    <w:rsid w:val="00962A9C"/>
    <w:rsid w:val="009643A7"/>
    <w:rsid w:val="009760D7"/>
    <w:rsid w:val="00976511"/>
    <w:rsid w:val="00977BB9"/>
    <w:rsid w:val="0098496D"/>
    <w:rsid w:val="009876D3"/>
    <w:rsid w:val="00992C19"/>
    <w:rsid w:val="009957A8"/>
    <w:rsid w:val="00997490"/>
    <w:rsid w:val="009A19DC"/>
    <w:rsid w:val="009A2066"/>
    <w:rsid w:val="009A2AAC"/>
    <w:rsid w:val="009A3411"/>
    <w:rsid w:val="009B0CFF"/>
    <w:rsid w:val="009C709D"/>
    <w:rsid w:val="009C768E"/>
    <w:rsid w:val="009C7950"/>
    <w:rsid w:val="009C7BF2"/>
    <w:rsid w:val="009D19A7"/>
    <w:rsid w:val="009D539D"/>
    <w:rsid w:val="009E44ED"/>
    <w:rsid w:val="009E6CA9"/>
    <w:rsid w:val="009F2B19"/>
    <w:rsid w:val="009F4259"/>
    <w:rsid w:val="009F544A"/>
    <w:rsid w:val="009F6543"/>
    <w:rsid w:val="009F67BC"/>
    <w:rsid w:val="009F6BCA"/>
    <w:rsid w:val="009F7FD9"/>
    <w:rsid w:val="00A03AE5"/>
    <w:rsid w:val="00A04D07"/>
    <w:rsid w:val="00A105B3"/>
    <w:rsid w:val="00A13573"/>
    <w:rsid w:val="00A13B92"/>
    <w:rsid w:val="00A17FB9"/>
    <w:rsid w:val="00A24AD1"/>
    <w:rsid w:val="00A26E96"/>
    <w:rsid w:val="00A3438D"/>
    <w:rsid w:val="00A34878"/>
    <w:rsid w:val="00A37572"/>
    <w:rsid w:val="00A40B78"/>
    <w:rsid w:val="00A410D1"/>
    <w:rsid w:val="00A4696C"/>
    <w:rsid w:val="00A46D58"/>
    <w:rsid w:val="00A5626D"/>
    <w:rsid w:val="00A56397"/>
    <w:rsid w:val="00A60EBA"/>
    <w:rsid w:val="00A63D85"/>
    <w:rsid w:val="00A64928"/>
    <w:rsid w:val="00A70CEB"/>
    <w:rsid w:val="00A717FF"/>
    <w:rsid w:val="00A72898"/>
    <w:rsid w:val="00A76284"/>
    <w:rsid w:val="00A8133F"/>
    <w:rsid w:val="00A848AB"/>
    <w:rsid w:val="00A85057"/>
    <w:rsid w:val="00A869A5"/>
    <w:rsid w:val="00A90178"/>
    <w:rsid w:val="00A91033"/>
    <w:rsid w:val="00A92CE0"/>
    <w:rsid w:val="00A94810"/>
    <w:rsid w:val="00A955D1"/>
    <w:rsid w:val="00A960DF"/>
    <w:rsid w:val="00A963F5"/>
    <w:rsid w:val="00A970A2"/>
    <w:rsid w:val="00A9727B"/>
    <w:rsid w:val="00AA3A66"/>
    <w:rsid w:val="00AA4CC2"/>
    <w:rsid w:val="00AA5576"/>
    <w:rsid w:val="00AA6DD9"/>
    <w:rsid w:val="00AB3F08"/>
    <w:rsid w:val="00AC1792"/>
    <w:rsid w:val="00AC1A09"/>
    <w:rsid w:val="00AC1AD2"/>
    <w:rsid w:val="00AC50A9"/>
    <w:rsid w:val="00AC6D6C"/>
    <w:rsid w:val="00AD3600"/>
    <w:rsid w:val="00AD43E9"/>
    <w:rsid w:val="00AD511E"/>
    <w:rsid w:val="00AD7607"/>
    <w:rsid w:val="00AE2A75"/>
    <w:rsid w:val="00AE3880"/>
    <w:rsid w:val="00AF092D"/>
    <w:rsid w:val="00AF0CF6"/>
    <w:rsid w:val="00AF1BC6"/>
    <w:rsid w:val="00AF418A"/>
    <w:rsid w:val="00AF44EF"/>
    <w:rsid w:val="00AF5F49"/>
    <w:rsid w:val="00AF61DA"/>
    <w:rsid w:val="00B02C4C"/>
    <w:rsid w:val="00B03B05"/>
    <w:rsid w:val="00B076E4"/>
    <w:rsid w:val="00B07896"/>
    <w:rsid w:val="00B16028"/>
    <w:rsid w:val="00B16E80"/>
    <w:rsid w:val="00B1731D"/>
    <w:rsid w:val="00B210B8"/>
    <w:rsid w:val="00B21315"/>
    <w:rsid w:val="00B32901"/>
    <w:rsid w:val="00B3361F"/>
    <w:rsid w:val="00B33ED7"/>
    <w:rsid w:val="00B35362"/>
    <w:rsid w:val="00B377BC"/>
    <w:rsid w:val="00B406B6"/>
    <w:rsid w:val="00B421F8"/>
    <w:rsid w:val="00B45EBC"/>
    <w:rsid w:val="00B52677"/>
    <w:rsid w:val="00B556D7"/>
    <w:rsid w:val="00B56D28"/>
    <w:rsid w:val="00B57D38"/>
    <w:rsid w:val="00B60E6C"/>
    <w:rsid w:val="00B61E66"/>
    <w:rsid w:val="00B64C4D"/>
    <w:rsid w:val="00B715C6"/>
    <w:rsid w:val="00B71FED"/>
    <w:rsid w:val="00B75341"/>
    <w:rsid w:val="00B77D76"/>
    <w:rsid w:val="00B804D2"/>
    <w:rsid w:val="00B80C1C"/>
    <w:rsid w:val="00B80D29"/>
    <w:rsid w:val="00B825AF"/>
    <w:rsid w:val="00B83CFD"/>
    <w:rsid w:val="00B8451A"/>
    <w:rsid w:val="00B919E9"/>
    <w:rsid w:val="00B92B87"/>
    <w:rsid w:val="00B93EA1"/>
    <w:rsid w:val="00BA029B"/>
    <w:rsid w:val="00BA2BA9"/>
    <w:rsid w:val="00BA3154"/>
    <w:rsid w:val="00BA360B"/>
    <w:rsid w:val="00BB1875"/>
    <w:rsid w:val="00BB1C28"/>
    <w:rsid w:val="00BB338E"/>
    <w:rsid w:val="00BC109C"/>
    <w:rsid w:val="00BC1B40"/>
    <w:rsid w:val="00BC374B"/>
    <w:rsid w:val="00BC375E"/>
    <w:rsid w:val="00BC468F"/>
    <w:rsid w:val="00BC4854"/>
    <w:rsid w:val="00BC5465"/>
    <w:rsid w:val="00BC56BE"/>
    <w:rsid w:val="00BC62FF"/>
    <w:rsid w:val="00BC79B9"/>
    <w:rsid w:val="00BD0793"/>
    <w:rsid w:val="00BD149E"/>
    <w:rsid w:val="00BD20B1"/>
    <w:rsid w:val="00BD5658"/>
    <w:rsid w:val="00BE0E5C"/>
    <w:rsid w:val="00BE11EB"/>
    <w:rsid w:val="00BE1D86"/>
    <w:rsid w:val="00BE2650"/>
    <w:rsid w:val="00BE2858"/>
    <w:rsid w:val="00BE324F"/>
    <w:rsid w:val="00BE3A5A"/>
    <w:rsid w:val="00BF0538"/>
    <w:rsid w:val="00BF1141"/>
    <w:rsid w:val="00BF2B09"/>
    <w:rsid w:val="00BF2F5E"/>
    <w:rsid w:val="00BF338D"/>
    <w:rsid w:val="00BF699E"/>
    <w:rsid w:val="00BF7184"/>
    <w:rsid w:val="00C04F90"/>
    <w:rsid w:val="00C0766E"/>
    <w:rsid w:val="00C107DC"/>
    <w:rsid w:val="00C139D5"/>
    <w:rsid w:val="00C15DEE"/>
    <w:rsid w:val="00C230FC"/>
    <w:rsid w:val="00C24335"/>
    <w:rsid w:val="00C30530"/>
    <w:rsid w:val="00C33A59"/>
    <w:rsid w:val="00C33C9F"/>
    <w:rsid w:val="00C348A9"/>
    <w:rsid w:val="00C41867"/>
    <w:rsid w:val="00C42B51"/>
    <w:rsid w:val="00C46195"/>
    <w:rsid w:val="00C51FA9"/>
    <w:rsid w:val="00C553AE"/>
    <w:rsid w:val="00C558C0"/>
    <w:rsid w:val="00C70B5C"/>
    <w:rsid w:val="00C71F02"/>
    <w:rsid w:val="00C72E59"/>
    <w:rsid w:val="00C73075"/>
    <w:rsid w:val="00C755FB"/>
    <w:rsid w:val="00C75ACF"/>
    <w:rsid w:val="00C75C14"/>
    <w:rsid w:val="00C761FB"/>
    <w:rsid w:val="00C76E0F"/>
    <w:rsid w:val="00C7725E"/>
    <w:rsid w:val="00C81414"/>
    <w:rsid w:val="00C8252F"/>
    <w:rsid w:val="00C82D50"/>
    <w:rsid w:val="00C83B14"/>
    <w:rsid w:val="00C846FC"/>
    <w:rsid w:val="00C863FC"/>
    <w:rsid w:val="00C866A4"/>
    <w:rsid w:val="00C9143B"/>
    <w:rsid w:val="00CA1CBD"/>
    <w:rsid w:val="00CA5FB5"/>
    <w:rsid w:val="00CA6653"/>
    <w:rsid w:val="00CA69B0"/>
    <w:rsid w:val="00CA6B58"/>
    <w:rsid w:val="00CA7584"/>
    <w:rsid w:val="00CB1567"/>
    <w:rsid w:val="00CB42A9"/>
    <w:rsid w:val="00CB74E2"/>
    <w:rsid w:val="00CC1151"/>
    <w:rsid w:val="00CC4B7F"/>
    <w:rsid w:val="00CC5560"/>
    <w:rsid w:val="00CD0B35"/>
    <w:rsid w:val="00CD5D5F"/>
    <w:rsid w:val="00CD719F"/>
    <w:rsid w:val="00CE0863"/>
    <w:rsid w:val="00CE15DF"/>
    <w:rsid w:val="00CE40D9"/>
    <w:rsid w:val="00CE4808"/>
    <w:rsid w:val="00CE5961"/>
    <w:rsid w:val="00CF4004"/>
    <w:rsid w:val="00CF6D74"/>
    <w:rsid w:val="00D0047A"/>
    <w:rsid w:val="00D01C70"/>
    <w:rsid w:val="00D06AC7"/>
    <w:rsid w:val="00D11804"/>
    <w:rsid w:val="00D11E99"/>
    <w:rsid w:val="00D13CE0"/>
    <w:rsid w:val="00D15939"/>
    <w:rsid w:val="00D15A73"/>
    <w:rsid w:val="00D15EEA"/>
    <w:rsid w:val="00D2059E"/>
    <w:rsid w:val="00D23C19"/>
    <w:rsid w:val="00D24740"/>
    <w:rsid w:val="00D258C6"/>
    <w:rsid w:val="00D3774A"/>
    <w:rsid w:val="00D425FC"/>
    <w:rsid w:val="00D4362D"/>
    <w:rsid w:val="00D44E07"/>
    <w:rsid w:val="00D47B75"/>
    <w:rsid w:val="00D50474"/>
    <w:rsid w:val="00D50DF9"/>
    <w:rsid w:val="00D521FA"/>
    <w:rsid w:val="00D55664"/>
    <w:rsid w:val="00D56ED1"/>
    <w:rsid w:val="00D60F7C"/>
    <w:rsid w:val="00D61D8A"/>
    <w:rsid w:val="00D61DE3"/>
    <w:rsid w:val="00D6239A"/>
    <w:rsid w:val="00D66EC3"/>
    <w:rsid w:val="00D72450"/>
    <w:rsid w:val="00D72831"/>
    <w:rsid w:val="00D74F38"/>
    <w:rsid w:val="00D76CBC"/>
    <w:rsid w:val="00D8251C"/>
    <w:rsid w:val="00D849CE"/>
    <w:rsid w:val="00D864B7"/>
    <w:rsid w:val="00D86C9F"/>
    <w:rsid w:val="00D916E9"/>
    <w:rsid w:val="00D960E4"/>
    <w:rsid w:val="00D973A9"/>
    <w:rsid w:val="00DA104C"/>
    <w:rsid w:val="00DB59F8"/>
    <w:rsid w:val="00DC1E80"/>
    <w:rsid w:val="00DC2F34"/>
    <w:rsid w:val="00DC3F12"/>
    <w:rsid w:val="00DC442A"/>
    <w:rsid w:val="00DC79C7"/>
    <w:rsid w:val="00DD1E0C"/>
    <w:rsid w:val="00DD398E"/>
    <w:rsid w:val="00DD4793"/>
    <w:rsid w:val="00DE257E"/>
    <w:rsid w:val="00DF1187"/>
    <w:rsid w:val="00DF1F57"/>
    <w:rsid w:val="00DF33E9"/>
    <w:rsid w:val="00DF6DAD"/>
    <w:rsid w:val="00E0375E"/>
    <w:rsid w:val="00E044D4"/>
    <w:rsid w:val="00E062EC"/>
    <w:rsid w:val="00E10114"/>
    <w:rsid w:val="00E13E86"/>
    <w:rsid w:val="00E1725D"/>
    <w:rsid w:val="00E17448"/>
    <w:rsid w:val="00E177FB"/>
    <w:rsid w:val="00E20952"/>
    <w:rsid w:val="00E214EA"/>
    <w:rsid w:val="00E223C0"/>
    <w:rsid w:val="00E2399E"/>
    <w:rsid w:val="00E241BA"/>
    <w:rsid w:val="00E30693"/>
    <w:rsid w:val="00E308A6"/>
    <w:rsid w:val="00E31963"/>
    <w:rsid w:val="00E32077"/>
    <w:rsid w:val="00E345D1"/>
    <w:rsid w:val="00E3527E"/>
    <w:rsid w:val="00E37EE5"/>
    <w:rsid w:val="00E47A62"/>
    <w:rsid w:val="00E50AFC"/>
    <w:rsid w:val="00E5126A"/>
    <w:rsid w:val="00E512B3"/>
    <w:rsid w:val="00E51A78"/>
    <w:rsid w:val="00E5264B"/>
    <w:rsid w:val="00E52E5B"/>
    <w:rsid w:val="00E57AD8"/>
    <w:rsid w:val="00E6448B"/>
    <w:rsid w:val="00E7053D"/>
    <w:rsid w:val="00E73694"/>
    <w:rsid w:val="00E74F17"/>
    <w:rsid w:val="00E7704E"/>
    <w:rsid w:val="00E83F56"/>
    <w:rsid w:val="00E8423A"/>
    <w:rsid w:val="00E84DB0"/>
    <w:rsid w:val="00E87FC8"/>
    <w:rsid w:val="00EA0DA6"/>
    <w:rsid w:val="00EA21E6"/>
    <w:rsid w:val="00EA50F4"/>
    <w:rsid w:val="00EB2500"/>
    <w:rsid w:val="00EB265B"/>
    <w:rsid w:val="00EB28B2"/>
    <w:rsid w:val="00EB2F27"/>
    <w:rsid w:val="00EB4BA3"/>
    <w:rsid w:val="00EC1655"/>
    <w:rsid w:val="00EC48B4"/>
    <w:rsid w:val="00EC4C72"/>
    <w:rsid w:val="00EC5142"/>
    <w:rsid w:val="00EC6244"/>
    <w:rsid w:val="00EC685F"/>
    <w:rsid w:val="00EC7BC3"/>
    <w:rsid w:val="00ED0BF9"/>
    <w:rsid w:val="00ED481D"/>
    <w:rsid w:val="00ED6719"/>
    <w:rsid w:val="00EE2AD6"/>
    <w:rsid w:val="00EE3372"/>
    <w:rsid w:val="00EE3B1F"/>
    <w:rsid w:val="00EE7695"/>
    <w:rsid w:val="00EF2F1B"/>
    <w:rsid w:val="00EF44A3"/>
    <w:rsid w:val="00EF7F26"/>
    <w:rsid w:val="00F04132"/>
    <w:rsid w:val="00F0422F"/>
    <w:rsid w:val="00F0509F"/>
    <w:rsid w:val="00F07723"/>
    <w:rsid w:val="00F07C0B"/>
    <w:rsid w:val="00F11060"/>
    <w:rsid w:val="00F12897"/>
    <w:rsid w:val="00F132DE"/>
    <w:rsid w:val="00F13CE2"/>
    <w:rsid w:val="00F15012"/>
    <w:rsid w:val="00F21EDE"/>
    <w:rsid w:val="00F23EC8"/>
    <w:rsid w:val="00F25DB7"/>
    <w:rsid w:val="00F26EAC"/>
    <w:rsid w:val="00F2782D"/>
    <w:rsid w:val="00F3237A"/>
    <w:rsid w:val="00F41443"/>
    <w:rsid w:val="00F42F5B"/>
    <w:rsid w:val="00F456C4"/>
    <w:rsid w:val="00F45700"/>
    <w:rsid w:val="00F46279"/>
    <w:rsid w:val="00F468C9"/>
    <w:rsid w:val="00F514F2"/>
    <w:rsid w:val="00F548C5"/>
    <w:rsid w:val="00F55898"/>
    <w:rsid w:val="00F56B7B"/>
    <w:rsid w:val="00F57042"/>
    <w:rsid w:val="00F57A99"/>
    <w:rsid w:val="00F61B93"/>
    <w:rsid w:val="00F64235"/>
    <w:rsid w:val="00F66FDE"/>
    <w:rsid w:val="00F679CA"/>
    <w:rsid w:val="00F67B1D"/>
    <w:rsid w:val="00F70E8A"/>
    <w:rsid w:val="00F77D3E"/>
    <w:rsid w:val="00F83604"/>
    <w:rsid w:val="00F86292"/>
    <w:rsid w:val="00F900D4"/>
    <w:rsid w:val="00F914B5"/>
    <w:rsid w:val="00F91B1C"/>
    <w:rsid w:val="00F94032"/>
    <w:rsid w:val="00F975E0"/>
    <w:rsid w:val="00FA0916"/>
    <w:rsid w:val="00FA1291"/>
    <w:rsid w:val="00FA2779"/>
    <w:rsid w:val="00FA37FF"/>
    <w:rsid w:val="00FA57E5"/>
    <w:rsid w:val="00FA68CD"/>
    <w:rsid w:val="00FB191A"/>
    <w:rsid w:val="00FB2F76"/>
    <w:rsid w:val="00FB3A20"/>
    <w:rsid w:val="00FB4A2F"/>
    <w:rsid w:val="00FB6FF1"/>
    <w:rsid w:val="00FC0305"/>
    <w:rsid w:val="00FC0EA4"/>
    <w:rsid w:val="00FC2EDC"/>
    <w:rsid w:val="00FC6B4D"/>
    <w:rsid w:val="00FC7EE9"/>
    <w:rsid w:val="00FD1616"/>
    <w:rsid w:val="00FD49C6"/>
    <w:rsid w:val="00FD5370"/>
    <w:rsid w:val="00FD5873"/>
    <w:rsid w:val="00FD68B8"/>
    <w:rsid w:val="00FD7C44"/>
    <w:rsid w:val="00FE0A04"/>
    <w:rsid w:val="00FE51A0"/>
    <w:rsid w:val="00FE6DD7"/>
    <w:rsid w:val="00FF272F"/>
    <w:rsid w:val="00FF37E5"/>
    <w:rsid w:val="00FF6225"/>
    <w:rsid w:val="00FF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B403"/>
  <w15:docId w15:val="{4300F86A-4802-45A8-8138-0D93236B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qFormat/>
    <w:rsid w:val="00FA277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  <w:ind w:left="720"/>
      <w:contextualSpacing/>
      <w:outlineLvl w:val="1"/>
    </w:pPr>
    <w:rPr>
      <w:rFonts w:ascii="Times New Roman" w:eastAsia="SimSun" w:hAnsi="Times New Roman" w:cs="Calibri"/>
      <w:b/>
      <w:noProof/>
      <w:sz w:val="24"/>
      <w:szCs w:val="24"/>
      <w:u w:color="000000"/>
      <w:bdr w:val="nil"/>
      <w:lang w:eastAsia="ar-SA"/>
    </w:rPr>
  </w:style>
  <w:style w:type="paragraph" w:styleId="a4">
    <w:name w:val="No Spacing"/>
    <w:uiPriority w:val="1"/>
    <w:qFormat/>
    <w:rsid w:val="00FC03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nhideWhenUsed/>
    <w:rsid w:val="00FC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0305"/>
    <w:rPr>
      <w:rFonts w:ascii="Tahoma" w:eastAsia="Calibri" w:hAnsi="Tahoma" w:cs="Tahoma"/>
      <w:sz w:val="16"/>
      <w:szCs w:val="16"/>
    </w:rPr>
  </w:style>
  <w:style w:type="character" w:customStyle="1" w:styleId="a7">
    <w:name w:val="Базовый Знак"/>
    <w:link w:val="a8"/>
    <w:locked/>
    <w:rsid w:val="008E486C"/>
    <w:rPr>
      <w:rFonts w:ascii="SimSun" w:eastAsia="SimSun" w:cs="Calibri"/>
      <w:color w:val="00000A"/>
      <w:sz w:val="24"/>
    </w:rPr>
  </w:style>
  <w:style w:type="paragraph" w:customStyle="1" w:styleId="a8">
    <w:name w:val="Базовый"/>
    <w:link w:val="a7"/>
    <w:rsid w:val="008E486C"/>
    <w:pPr>
      <w:suppressAutoHyphens/>
      <w:spacing w:after="80" w:line="240" w:lineRule="auto"/>
    </w:pPr>
    <w:rPr>
      <w:rFonts w:ascii="SimSun" w:eastAsia="SimSun" w:cs="Calibri"/>
      <w:color w:val="00000A"/>
      <w:sz w:val="24"/>
    </w:rPr>
  </w:style>
  <w:style w:type="paragraph" w:customStyle="1" w:styleId="ConsPlusNormal">
    <w:name w:val="ConsPlusNormal"/>
    <w:link w:val="ConsPlusNormal0"/>
    <w:qFormat/>
    <w:rsid w:val="00C07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61DE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61DE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61DE3"/>
    <w:rPr>
      <w:vertAlign w:val="superscript"/>
    </w:rPr>
  </w:style>
  <w:style w:type="character" w:customStyle="1" w:styleId="ConsPlusNormal0">
    <w:name w:val="ConsPlusNormal Знак"/>
    <w:basedOn w:val="a0"/>
    <w:link w:val="ConsPlusNormal"/>
    <w:rsid w:val="00AA4CC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080690927147646E-2"/>
          <c:y val="3.6144825331177036E-2"/>
          <c:w val="0.88388327303682068"/>
          <c:h val="0.90216972878390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CCE1-44C3-8426-F2E224443353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CE1-44C3-8426-F2E224443353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CCE1-44C3-8426-F2E224443353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CE1-44C3-8426-F2E2244433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0"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3618.7</c:v>
                </c:pt>
                <c:pt idx="1">
                  <c:v>4611.2</c:v>
                </c:pt>
                <c:pt idx="2">
                  <c:v>4908.3</c:v>
                </c:pt>
                <c:pt idx="3">
                  <c:v>5473.6</c:v>
                </c:pt>
                <c:pt idx="4">
                  <c:v>7794.9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96-465A-8AC9-CF6EAA31F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511744"/>
        <c:axId val="124513280"/>
      </c:barChart>
      <c:catAx>
        <c:axId val="12451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24513280"/>
        <c:crosses val="autoZero"/>
        <c:auto val="1"/>
        <c:lblAlgn val="ctr"/>
        <c:lblOffset val="100"/>
        <c:noMultiLvlLbl val="0"/>
      </c:catAx>
      <c:valAx>
        <c:axId val="124513280"/>
        <c:scaling>
          <c:orientation val="minMax"/>
          <c:min val="2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511744"/>
        <c:crosses val="autoZero"/>
        <c:crossBetween val="between"/>
        <c:majorUnit val="1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4265754768333622"/>
                  <c:y val="-0.28256167979002755"/>
                </c:manualLayout>
              </c:layout>
              <c:spPr/>
              <c:txPr>
                <a:bodyPr/>
                <a:lstStyle/>
                <a:p>
                  <a:pPr>
                    <a:defRPr sz="1197"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5AD-4932-AD5C-61B6761892C7}"/>
                </c:ext>
              </c:extLst>
            </c:dLbl>
            <c:dLbl>
              <c:idx val="1"/>
              <c:layout>
                <c:manualLayout>
                  <c:x val="0.135272249079748"/>
                  <c:y val="9.2412521605530304E-2"/>
                </c:manualLayout>
              </c:layout>
              <c:spPr/>
              <c:txPr>
                <a:bodyPr/>
                <a:lstStyle/>
                <a:p>
                  <a:pPr>
                    <a:defRPr sz="1197"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5AD-4932-AD5C-61B6761892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</c:v>
                </c:pt>
                <c:pt idx="1">
                  <c:v>Неналоговые 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0.82599999999999996</c:v>
                </c:pt>
                <c:pt idx="1">
                  <c:v>0.17399999999999999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AD-4932-AD5C-61B676189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3">
          <a:noFill/>
        </a:ln>
      </c:spPr>
    </c:plotArea>
    <c:legend>
      <c:legendPos val="r"/>
      <c:layout/>
      <c:overlay val="0"/>
      <c:txPr>
        <a:bodyPr/>
        <a:lstStyle/>
        <a:p>
          <a:pPr>
            <a:defRPr sz="1397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7.7477534273845911E-17"/>
                  <c:y val="1.9900497512437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1FD-4320-A661-F47D70C70888}"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085578446909658E-2"/>
                      <c:h val="7.18407960199004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1FD-4320-A661-F47D70C708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1200.5</c:v>
                </c:pt>
                <c:pt idx="1">
                  <c:v>1353.7</c:v>
                </c:pt>
                <c:pt idx="2">
                  <c:v>1550.2</c:v>
                </c:pt>
                <c:pt idx="3">
                  <c:v>1742.1</c:v>
                </c:pt>
                <c:pt idx="4">
                  <c:v>2743.3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B8-4555-9033-209F32FF2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016512"/>
        <c:axId val="125707008"/>
      </c:barChart>
      <c:catAx>
        <c:axId val="12601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125707008"/>
        <c:crosses val="autoZero"/>
        <c:auto val="1"/>
        <c:lblAlgn val="ctr"/>
        <c:lblOffset val="100"/>
        <c:noMultiLvlLbl val="0"/>
      </c:catAx>
      <c:valAx>
        <c:axId val="12570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0165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432.5</c:v>
                </c:pt>
                <c:pt idx="1">
                  <c:v>514.6</c:v>
                </c:pt>
                <c:pt idx="2">
                  <c:v>634.79999999999995</c:v>
                </c:pt>
                <c:pt idx="3">
                  <c:v>687.1</c:v>
                </c:pt>
                <c:pt idx="4">
                  <c:v>577.9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C3-4741-8088-1D6EA9314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93344"/>
        <c:axId val="125994880"/>
      </c:barChart>
      <c:catAx>
        <c:axId val="12599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125994880"/>
        <c:crosses val="autoZero"/>
        <c:auto val="1"/>
        <c:lblAlgn val="ctr"/>
        <c:lblOffset val="100"/>
        <c:noMultiLvlLbl val="0"/>
      </c:catAx>
      <c:valAx>
        <c:axId val="125994880"/>
        <c:scaling>
          <c:orientation val="minMax"/>
          <c:max val="800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25993344"/>
        <c:crosses val="autoZero"/>
        <c:crossBetween val="between"/>
        <c:majorUnit val="200"/>
        <c:minorUnit val="40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3028209556706972E-3"/>
                  <c:y val="1.9900497512437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898-4F9A-A57D-1FE7A43874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1985.7</c:v>
                </c:pt>
                <c:pt idx="1">
                  <c:v>2742.9</c:v>
                </c:pt>
                <c:pt idx="2">
                  <c:v>2723.3</c:v>
                </c:pt>
                <c:pt idx="3">
                  <c:v>3044.4</c:v>
                </c:pt>
                <c:pt idx="4">
                  <c:v>4473.7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11-45B2-8262-E3B344B07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709440"/>
        <c:axId val="137710976"/>
      </c:barChart>
      <c:catAx>
        <c:axId val="13770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137710976"/>
        <c:crosses val="autoZero"/>
        <c:auto val="1"/>
        <c:lblAlgn val="ctr"/>
        <c:lblOffset val="100"/>
        <c:noMultiLvlLbl val="0"/>
      </c:catAx>
      <c:valAx>
        <c:axId val="13771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709440"/>
        <c:crosses val="autoZero"/>
        <c:crossBetween val="between"/>
        <c:majorUnit val="200"/>
        <c:minorUnit val="4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395874708455078E-2"/>
          <c:y val="6.9638797189503041E-2"/>
          <c:w val="0.78927734880760247"/>
          <c:h val="0.826227505105907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Первоначальное утверждение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-1.2475353690544779E-2"/>
                  <c:y val="-1.53660518169323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6808,9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E01-4E30-824F-F4873C9966C6}"/>
                </c:ext>
              </c:extLst>
            </c:dLbl>
            <c:dLbl>
              <c:idx val="1"/>
              <c:layout>
                <c:manualLayout>
                  <c:x val="-3.6055021664259629E-3"/>
                  <c:y val="-8.7887892191562851E-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E01-4E30-824F-F4873C9966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</c:v>
                </c:pt>
                <c:pt idx="1">
                  <c:v>в том числе за счет средств 
местного бюджета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6808.9</c:v>
                </c:pt>
                <c:pt idx="1">
                  <c:v>2888.4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01-4E30-824F-F4873C9966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7293,2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E01-4E30-824F-F4873C9966C6}"/>
                </c:ext>
              </c:extLst>
            </c:dLbl>
            <c:dLbl>
              <c:idx val="1"/>
              <c:layout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E01-4E30-824F-F4873C9966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</c:v>
                </c:pt>
                <c:pt idx="1">
                  <c:v>в том числе за счет средств 
местного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7293.2</c:v>
                </c:pt>
                <c:pt idx="1">
                  <c:v>2990.8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E01-4E30-824F-F4873C996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752576"/>
        <c:axId val="137754112"/>
      </c:barChart>
      <c:catAx>
        <c:axId val="13775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37754112"/>
        <c:crosses val="autoZero"/>
        <c:auto val="1"/>
        <c:lblAlgn val="ctr"/>
        <c:lblOffset val="100"/>
        <c:noMultiLvlLbl val="0"/>
      </c:catAx>
      <c:valAx>
        <c:axId val="13775411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775257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3558-B302-493E-B843-78CE7AE1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11</Pages>
  <Words>3021</Words>
  <Characters>19372</Characters>
  <Application>Microsoft Office Word</Application>
  <DocSecurity>0</DocSecurity>
  <Lines>538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BAA</cp:lastModifiedBy>
  <cp:revision>729</cp:revision>
  <cp:lastPrinted>2024-04-05T13:02:00Z</cp:lastPrinted>
  <dcterms:created xsi:type="dcterms:W3CDTF">2021-04-07T06:29:00Z</dcterms:created>
  <dcterms:modified xsi:type="dcterms:W3CDTF">2025-03-14T12:04:00Z</dcterms:modified>
</cp:coreProperties>
</file>